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38" w:type="dxa"/>
        <w:tblBorders>
          <w:bottom w:val="single" w:sz="12" w:space="0" w:color="auto"/>
        </w:tblBorders>
        <w:tblLayout w:type="fixed"/>
        <w:tblCellMar>
          <w:left w:w="70" w:type="dxa"/>
          <w:right w:w="70" w:type="dxa"/>
        </w:tblCellMar>
        <w:tblLook w:val="0000"/>
      </w:tblPr>
      <w:tblGrid>
        <w:gridCol w:w="38"/>
        <w:gridCol w:w="4323"/>
        <w:gridCol w:w="767"/>
        <w:gridCol w:w="650"/>
        <w:gridCol w:w="4218"/>
        <w:gridCol w:w="14"/>
      </w:tblGrid>
      <w:tr w:rsidR="00FD3908" w:rsidRPr="005265CE" w:rsidTr="002E5866">
        <w:trPr>
          <w:gridBefore w:val="1"/>
          <w:wBefore w:w="38" w:type="dxa"/>
          <w:cantSplit/>
        </w:trPr>
        <w:tc>
          <w:tcPr>
            <w:tcW w:w="4323" w:type="dxa"/>
            <w:tcBorders>
              <w:top w:val="nil"/>
              <w:left w:val="nil"/>
              <w:bottom w:val="nil"/>
              <w:right w:val="nil"/>
            </w:tcBorders>
          </w:tcPr>
          <w:p w:rsidR="00FD3908" w:rsidRPr="00C73C0C" w:rsidRDefault="00FD3908" w:rsidP="002E5866">
            <w:pPr>
              <w:tabs>
                <w:tab w:val="right" w:pos="9356"/>
              </w:tabs>
              <w:ind w:right="-1"/>
              <w:rPr>
                <w:caps/>
                <w:sz w:val="20"/>
                <w:szCs w:val="20"/>
                <w:lang w:eastAsia="en-US"/>
              </w:rPr>
            </w:pPr>
            <w:r w:rsidRPr="00C73C0C">
              <w:rPr>
                <w:caps/>
                <w:sz w:val="20"/>
                <w:szCs w:val="20"/>
              </w:rPr>
              <w:t>World Health Organization</w:t>
            </w:r>
          </w:p>
          <w:p w:rsidR="00FD3908" w:rsidRPr="00C73C0C" w:rsidRDefault="00FD3908" w:rsidP="002E5866">
            <w:pPr>
              <w:tabs>
                <w:tab w:val="right" w:pos="9356"/>
              </w:tabs>
              <w:ind w:right="-1"/>
              <w:rPr>
                <w:b/>
                <w:caps/>
                <w:sz w:val="20"/>
                <w:szCs w:val="20"/>
              </w:rPr>
            </w:pPr>
            <w:r w:rsidRPr="00C73C0C">
              <w:rPr>
                <w:b/>
                <w:caps/>
                <w:sz w:val="20"/>
                <w:szCs w:val="20"/>
              </w:rPr>
              <w:t>Regional Office for Europe</w:t>
            </w:r>
          </w:p>
          <w:p w:rsidR="00FD3908" w:rsidRPr="00C73C0C" w:rsidRDefault="00FD3908" w:rsidP="002E5866">
            <w:pPr>
              <w:tabs>
                <w:tab w:val="right" w:pos="9356"/>
              </w:tabs>
              <w:ind w:right="-1"/>
              <w:rPr>
                <w:caps/>
                <w:sz w:val="20"/>
                <w:szCs w:val="20"/>
              </w:rPr>
            </w:pPr>
          </w:p>
          <w:p w:rsidR="00FD3908" w:rsidRPr="00C73C0C" w:rsidRDefault="00FD3908" w:rsidP="002E5866">
            <w:pPr>
              <w:tabs>
                <w:tab w:val="right" w:pos="9356"/>
              </w:tabs>
              <w:ind w:right="-1"/>
              <w:rPr>
                <w:caps/>
                <w:sz w:val="20"/>
                <w:szCs w:val="20"/>
              </w:rPr>
            </w:pPr>
            <w:r w:rsidRPr="00C73C0C">
              <w:rPr>
                <w:caps/>
                <w:sz w:val="20"/>
                <w:szCs w:val="20"/>
              </w:rPr>
              <w:t>Weltgesundheitsorganisation</w:t>
            </w:r>
          </w:p>
          <w:p w:rsidR="00FD3908" w:rsidRPr="00C73C0C" w:rsidRDefault="00FD3908" w:rsidP="002E5866">
            <w:pPr>
              <w:tabs>
                <w:tab w:val="right" w:pos="9356"/>
              </w:tabs>
              <w:ind w:right="-1"/>
              <w:rPr>
                <w:caps/>
                <w:sz w:val="20"/>
                <w:szCs w:val="20"/>
                <w:lang w:eastAsia="en-US"/>
              </w:rPr>
            </w:pPr>
            <w:r w:rsidRPr="00C73C0C">
              <w:rPr>
                <w:b/>
                <w:caps/>
                <w:sz w:val="20"/>
                <w:szCs w:val="20"/>
              </w:rPr>
              <w:t>Regionalb</w:t>
            </w:r>
            <w:r w:rsidRPr="00C73C0C">
              <w:rPr>
                <w:b/>
                <w:caps/>
                <w:sz w:val="20"/>
                <w:szCs w:val="20"/>
                <w:lang w:val="fr-FR"/>
              </w:rPr>
              <w:t>ü</w:t>
            </w:r>
            <w:r w:rsidRPr="00C73C0C">
              <w:rPr>
                <w:b/>
                <w:caps/>
                <w:sz w:val="20"/>
                <w:szCs w:val="20"/>
              </w:rPr>
              <w:t>ro f</w:t>
            </w:r>
            <w:r w:rsidRPr="00C73C0C">
              <w:rPr>
                <w:b/>
                <w:caps/>
                <w:sz w:val="20"/>
                <w:szCs w:val="20"/>
                <w:lang w:val="fr-FR"/>
              </w:rPr>
              <w:t>üR</w:t>
            </w:r>
            <w:r w:rsidRPr="00C73C0C">
              <w:rPr>
                <w:b/>
                <w:caps/>
                <w:sz w:val="20"/>
                <w:szCs w:val="20"/>
              </w:rPr>
              <w:t xml:space="preserve"> Europa</w:t>
            </w:r>
          </w:p>
        </w:tc>
        <w:tc>
          <w:tcPr>
            <w:tcW w:w="1417" w:type="dxa"/>
            <w:gridSpan w:val="2"/>
            <w:tcBorders>
              <w:top w:val="nil"/>
              <w:left w:val="nil"/>
              <w:bottom w:val="nil"/>
              <w:right w:val="nil"/>
            </w:tcBorders>
          </w:tcPr>
          <w:p w:rsidR="00FD3908" w:rsidRPr="00C73C0C" w:rsidRDefault="00FD3908" w:rsidP="002E5866">
            <w:pPr>
              <w:jc w:val="center"/>
              <w:rPr>
                <w:sz w:val="20"/>
                <w:szCs w:val="20"/>
                <w:lang w:eastAsia="en-US"/>
              </w:rPr>
            </w:pPr>
            <w:r w:rsidRPr="00C73C0C">
              <w:rPr>
                <w:sz w:val="20"/>
                <w:szCs w:val="20"/>
                <w:lang w:eastAsia="en-US"/>
              </w:rPr>
              <w:object w:dxaOrig="10443" w:dyaOrig="9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50.7pt" o:ole="" fillcolor="window">
                  <v:imagedata r:id="rId8" o:title=""/>
                </v:shape>
                <o:OLEObject Type="Embed" ProgID="MSDraw" ShapeID="_x0000_i1025" DrawAspect="Content" ObjectID="_1446482101" r:id="rId9">
                  <o:FieldCodes>\* MERGEFORMAT</o:FieldCodes>
                </o:OLEObject>
              </w:object>
            </w:r>
          </w:p>
        </w:tc>
        <w:tc>
          <w:tcPr>
            <w:tcW w:w="4232" w:type="dxa"/>
            <w:gridSpan w:val="2"/>
            <w:tcBorders>
              <w:top w:val="nil"/>
              <w:left w:val="nil"/>
              <w:bottom w:val="nil"/>
              <w:right w:val="nil"/>
            </w:tcBorders>
          </w:tcPr>
          <w:p w:rsidR="00FD3908" w:rsidRPr="00C73C0C" w:rsidRDefault="00FD3908" w:rsidP="002E5866">
            <w:pPr>
              <w:tabs>
                <w:tab w:val="right" w:pos="9356"/>
              </w:tabs>
              <w:ind w:right="-1"/>
              <w:jc w:val="right"/>
              <w:rPr>
                <w:caps/>
                <w:sz w:val="20"/>
                <w:szCs w:val="20"/>
                <w:lang w:val="fr-FR" w:eastAsia="en-US"/>
              </w:rPr>
            </w:pPr>
            <w:r w:rsidRPr="00C73C0C">
              <w:rPr>
                <w:caps/>
                <w:sz w:val="20"/>
                <w:szCs w:val="20"/>
                <w:lang w:val="fr-FR"/>
              </w:rPr>
              <w:t>Organisation Mondiale de la SantÉ</w:t>
            </w:r>
          </w:p>
          <w:p w:rsidR="00FD3908" w:rsidRPr="00C73C0C" w:rsidRDefault="00FD3908" w:rsidP="002E5866">
            <w:pPr>
              <w:tabs>
                <w:tab w:val="right" w:pos="9356"/>
              </w:tabs>
              <w:ind w:right="-1"/>
              <w:jc w:val="right"/>
              <w:rPr>
                <w:caps/>
                <w:sz w:val="20"/>
                <w:szCs w:val="20"/>
                <w:lang w:val="fr-FR"/>
              </w:rPr>
            </w:pPr>
            <w:r w:rsidRPr="00C73C0C">
              <w:rPr>
                <w:b/>
                <w:caps/>
                <w:sz w:val="20"/>
                <w:szCs w:val="20"/>
                <w:lang w:val="fr-FR"/>
              </w:rPr>
              <w:t>Bureau RÉgional de l'Europe</w:t>
            </w:r>
          </w:p>
          <w:p w:rsidR="00FD3908" w:rsidRPr="00C73C0C" w:rsidRDefault="00FD3908" w:rsidP="002E5866">
            <w:pPr>
              <w:tabs>
                <w:tab w:val="right" w:pos="9356"/>
              </w:tabs>
              <w:ind w:right="-1"/>
              <w:jc w:val="right"/>
              <w:rPr>
                <w:caps/>
                <w:sz w:val="20"/>
                <w:szCs w:val="20"/>
                <w:lang w:val="fr-FR"/>
              </w:rPr>
            </w:pPr>
          </w:p>
          <w:p w:rsidR="00FD3908" w:rsidRPr="00DB0A6F" w:rsidRDefault="00FD3908" w:rsidP="002E5866">
            <w:pPr>
              <w:tabs>
                <w:tab w:val="right" w:pos="9356"/>
              </w:tabs>
              <w:ind w:right="-1"/>
              <w:jc w:val="right"/>
              <w:rPr>
                <w:caps/>
                <w:sz w:val="20"/>
                <w:szCs w:val="20"/>
                <w:lang w:val="ru-RU"/>
              </w:rPr>
            </w:pPr>
            <w:r w:rsidRPr="00C73C0C">
              <w:rPr>
                <w:caps/>
                <w:sz w:val="20"/>
                <w:szCs w:val="20"/>
                <w:lang w:val="ru-RU"/>
              </w:rPr>
              <w:t>ВсемирнаЯ</w:t>
            </w:r>
            <w:r w:rsidRPr="00DB0A6F">
              <w:rPr>
                <w:caps/>
                <w:sz w:val="20"/>
                <w:szCs w:val="20"/>
                <w:lang w:val="ru-RU"/>
              </w:rPr>
              <w:t xml:space="preserve"> </w:t>
            </w:r>
            <w:r w:rsidRPr="00C73C0C">
              <w:rPr>
                <w:caps/>
                <w:sz w:val="20"/>
                <w:szCs w:val="20"/>
                <w:lang w:val="ru-RU"/>
              </w:rPr>
              <w:t>организациЯ</w:t>
            </w:r>
            <w:r w:rsidRPr="00DB0A6F">
              <w:rPr>
                <w:caps/>
                <w:sz w:val="20"/>
                <w:szCs w:val="20"/>
                <w:lang w:val="ru-RU"/>
              </w:rPr>
              <w:t xml:space="preserve"> </w:t>
            </w:r>
            <w:r w:rsidRPr="00C73C0C">
              <w:rPr>
                <w:caps/>
                <w:sz w:val="20"/>
                <w:szCs w:val="20"/>
                <w:lang w:val="ru-RU"/>
              </w:rPr>
              <w:t>здравоохранениЯ</w:t>
            </w:r>
          </w:p>
          <w:p w:rsidR="00FD3908" w:rsidRPr="00C73C0C" w:rsidRDefault="00FD3908" w:rsidP="002E5866">
            <w:pPr>
              <w:tabs>
                <w:tab w:val="right" w:pos="9356"/>
              </w:tabs>
              <w:ind w:right="-1"/>
              <w:jc w:val="right"/>
              <w:rPr>
                <w:caps/>
                <w:sz w:val="20"/>
                <w:szCs w:val="20"/>
                <w:lang w:val="ru-RU" w:eastAsia="en-US"/>
              </w:rPr>
            </w:pPr>
            <w:r w:rsidRPr="00C73C0C">
              <w:rPr>
                <w:b/>
                <w:caps/>
                <w:sz w:val="20"/>
                <w:szCs w:val="20"/>
                <w:lang w:val="ru-RU"/>
              </w:rPr>
              <w:t>Европейское региональное бюро</w:t>
            </w:r>
          </w:p>
        </w:tc>
      </w:tr>
      <w:tr w:rsidR="00FD3908" w:rsidRPr="005265CE" w:rsidTr="002E5866">
        <w:trPr>
          <w:gridBefore w:val="1"/>
          <w:wBefore w:w="38" w:type="dxa"/>
          <w:cantSplit/>
        </w:trPr>
        <w:tc>
          <w:tcPr>
            <w:tcW w:w="4323" w:type="dxa"/>
            <w:tcBorders>
              <w:top w:val="nil"/>
              <w:left w:val="nil"/>
              <w:bottom w:val="single" w:sz="12" w:space="0" w:color="auto"/>
              <w:right w:val="nil"/>
            </w:tcBorders>
          </w:tcPr>
          <w:p w:rsidR="00FD3908" w:rsidRPr="00C73C0C" w:rsidRDefault="00FD3908" w:rsidP="002E5866">
            <w:pPr>
              <w:tabs>
                <w:tab w:val="right" w:pos="9356"/>
              </w:tabs>
              <w:ind w:right="-1"/>
              <w:rPr>
                <w:smallCaps/>
                <w:sz w:val="20"/>
                <w:szCs w:val="20"/>
                <w:lang w:val="ru-RU" w:eastAsia="en-US"/>
              </w:rPr>
            </w:pPr>
          </w:p>
        </w:tc>
        <w:tc>
          <w:tcPr>
            <w:tcW w:w="1417" w:type="dxa"/>
            <w:gridSpan w:val="2"/>
            <w:tcBorders>
              <w:top w:val="nil"/>
              <w:left w:val="nil"/>
              <w:bottom w:val="single" w:sz="12" w:space="0" w:color="auto"/>
              <w:right w:val="nil"/>
            </w:tcBorders>
          </w:tcPr>
          <w:p w:rsidR="00FD3908" w:rsidRPr="00C73C0C" w:rsidRDefault="00FD3908" w:rsidP="002E5866">
            <w:pPr>
              <w:tabs>
                <w:tab w:val="right" w:pos="9356"/>
              </w:tabs>
              <w:rPr>
                <w:smallCaps/>
                <w:sz w:val="20"/>
                <w:szCs w:val="20"/>
                <w:lang w:val="ru-RU" w:eastAsia="en-US"/>
              </w:rPr>
            </w:pPr>
          </w:p>
        </w:tc>
        <w:tc>
          <w:tcPr>
            <w:tcW w:w="4232" w:type="dxa"/>
            <w:gridSpan w:val="2"/>
            <w:tcBorders>
              <w:top w:val="nil"/>
              <w:left w:val="nil"/>
              <w:bottom w:val="single" w:sz="12" w:space="0" w:color="auto"/>
              <w:right w:val="nil"/>
            </w:tcBorders>
          </w:tcPr>
          <w:p w:rsidR="00FD3908" w:rsidRPr="00C73C0C" w:rsidRDefault="00FD3908" w:rsidP="002E5866">
            <w:pPr>
              <w:tabs>
                <w:tab w:val="right" w:pos="9356"/>
              </w:tabs>
              <w:ind w:right="-1"/>
              <w:jc w:val="right"/>
              <w:rPr>
                <w:smallCaps/>
                <w:sz w:val="20"/>
                <w:szCs w:val="20"/>
                <w:lang w:val="ru-RU" w:eastAsia="en-US"/>
              </w:rPr>
            </w:pPr>
          </w:p>
        </w:tc>
      </w:tr>
      <w:tr w:rsidR="00FD3908" w:rsidRPr="005265CE" w:rsidTr="002E5866">
        <w:tblPrEx>
          <w:tblBorders>
            <w:bottom w:val="none" w:sz="0" w:space="0" w:color="auto"/>
          </w:tblBorders>
          <w:tblCellMar>
            <w:left w:w="108" w:type="dxa"/>
            <w:right w:w="108" w:type="dxa"/>
          </w:tblCellMar>
        </w:tblPrEx>
        <w:trPr>
          <w:gridAfter w:val="1"/>
          <w:wAfter w:w="14" w:type="dxa"/>
          <w:cantSplit/>
        </w:trPr>
        <w:tc>
          <w:tcPr>
            <w:tcW w:w="5128" w:type="dxa"/>
            <w:gridSpan w:val="3"/>
          </w:tcPr>
          <w:p w:rsidR="00FD3908" w:rsidRPr="00BE4343" w:rsidRDefault="00FD3908" w:rsidP="00FE54BF">
            <w:pPr>
              <w:ind w:right="-119"/>
              <w:rPr>
                <w:b/>
                <w:sz w:val="20"/>
                <w:szCs w:val="20"/>
                <w:lang w:val="ru-RU"/>
              </w:rPr>
            </w:pPr>
            <w:bookmarkStart w:id="0" w:name="activitynumber"/>
            <w:bookmarkStart w:id="1" w:name="text"/>
            <w:bookmarkEnd w:id="0"/>
            <w:bookmarkEnd w:id="1"/>
          </w:p>
        </w:tc>
        <w:tc>
          <w:tcPr>
            <w:tcW w:w="4868" w:type="dxa"/>
            <w:gridSpan w:val="2"/>
          </w:tcPr>
          <w:p w:rsidR="00FD3908" w:rsidRPr="00BE4343" w:rsidRDefault="00FD3908" w:rsidP="002E5866">
            <w:pPr>
              <w:tabs>
                <w:tab w:val="left" w:pos="2763"/>
                <w:tab w:val="right" w:pos="4536"/>
              </w:tabs>
              <w:ind w:right="33"/>
              <w:jc w:val="right"/>
              <w:rPr>
                <w:b/>
                <w:sz w:val="20"/>
                <w:szCs w:val="20"/>
                <w:lang w:val="ru-RU"/>
              </w:rPr>
            </w:pPr>
          </w:p>
        </w:tc>
      </w:tr>
      <w:tr w:rsidR="00FD3908" w:rsidRPr="00C73C0C" w:rsidTr="002E5866">
        <w:tblPrEx>
          <w:tblBorders>
            <w:bottom w:val="none" w:sz="0" w:space="0" w:color="auto"/>
          </w:tblBorders>
          <w:tblCellMar>
            <w:left w:w="108" w:type="dxa"/>
            <w:right w:w="108" w:type="dxa"/>
          </w:tblCellMar>
        </w:tblPrEx>
        <w:trPr>
          <w:gridAfter w:val="1"/>
          <w:wAfter w:w="14" w:type="dxa"/>
        </w:trPr>
        <w:tc>
          <w:tcPr>
            <w:tcW w:w="5128" w:type="dxa"/>
            <w:gridSpan w:val="3"/>
          </w:tcPr>
          <w:p w:rsidR="00FD3908" w:rsidRPr="00BE4343" w:rsidRDefault="00FD3908" w:rsidP="002E5866">
            <w:pPr>
              <w:rPr>
                <w:b/>
                <w:sz w:val="20"/>
                <w:szCs w:val="20"/>
                <w:lang w:val="ru-RU"/>
              </w:rPr>
            </w:pPr>
          </w:p>
        </w:tc>
        <w:tc>
          <w:tcPr>
            <w:tcW w:w="4868" w:type="dxa"/>
            <w:gridSpan w:val="2"/>
          </w:tcPr>
          <w:p w:rsidR="00FD3908" w:rsidRPr="00C73C0C" w:rsidRDefault="005156DB" w:rsidP="002E5866">
            <w:pPr>
              <w:tabs>
                <w:tab w:val="right" w:pos="3011"/>
                <w:tab w:val="right" w:pos="9571"/>
              </w:tabs>
              <w:jc w:val="right"/>
              <w:rPr>
                <w:b/>
                <w:sz w:val="20"/>
                <w:szCs w:val="20"/>
              </w:rPr>
            </w:pPr>
            <w:r>
              <w:rPr>
                <w:b/>
                <w:sz w:val="20"/>
                <w:szCs w:val="20"/>
              </w:rPr>
              <w:t>19 November 2013</w:t>
            </w:r>
          </w:p>
        </w:tc>
      </w:tr>
      <w:tr w:rsidR="00FD3908" w:rsidRPr="00C73C0C" w:rsidTr="002E5866">
        <w:tblPrEx>
          <w:tblBorders>
            <w:bottom w:val="none" w:sz="0" w:space="0" w:color="auto"/>
          </w:tblBorders>
          <w:tblCellMar>
            <w:left w:w="108" w:type="dxa"/>
            <w:right w:w="108" w:type="dxa"/>
          </w:tblCellMar>
        </w:tblPrEx>
        <w:trPr>
          <w:gridAfter w:val="1"/>
          <w:wAfter w:w="14" w:type="dxa"/>
        </w:trPr>
        <w:tc>
          <w:tcPr>
            <w:tcW w:w="5128" w:type="dxa"/>
            <w:gridSpan w:val="3"/>
          </w:tcPr>
          <w:p w:rsidR="00FD3908" w:rsidRDefault="00FD3908" w:rsidP="002E5866">
            <w:pPr>
              <w:rPr>
                <w:b/>
                <w:sz w:val="20"/>
                <w:szCs w:val="20"/>
              </w:rPr>
            </w:pPr>
          </w:p>
          <w:p w:rsidR="00FD3908" w:rsidRDefault="00FD3908" w:rsidP="002E5866">
            <w:pPr>
              <w:rPr>
                <w:b/>
                <w:sz w:val="20"/>
                <w:szCs w:val="20"/>
              </w:rPr>
            </w:pPr>
          </w:p>
          <w:p w:rsidR="00FD3908" w:rsidRPr="00C73C0C" w:rsidRDefault="00FD3908" w:rsidP="002E5866">
            <w:pPr>
              <w:rPr>
                <w:b/>
                <w:sz w:val="20"/>
                <w:szCs w:val="20"/>
              </w:rPr>
            </w:pPr>
          </w:p>
        </w:tc>
        <w:tc>
          <w:tcPr>
            <w:tcW w:w="4868" w:type="dxa"/>
            <w:gridSpan w:val="2"/>
          </w:tcPr>
          <w:p w:rsidR="00FD3908" w:rsidRPr="00C73C0C" w:rsidRDefault="00FD3908" w:rsidP="002E5866">
            <w:pPr>
              <w:tabs>
                <w:tab w:val="right" w:pos="9571"/>
              </w:tabs>
              <w:jc w:val="right"/>
              <w:rPr>
                <w:b/>
                <w:sz w:val="20"/>
                <w:szCs w:val="20"/>
              </w:rPr>
            </w:pPr>
            <w:r w:rsidRPr="00C73C0C">
              <w:rPr>
                <w:b/>
                <w:sz w:val="20"/>
                <w:szCs w:val="20"/>
              </w:rPr>
              <w:t>Original: English</w:t>
            </w:r>
          </w:p>
        </w:tc>
      </w:tr>
    </w:tbl>
    <w:p w:rsidR="00FD3908" w:rsidRPr="0004599E" w:rsidRDefault="00FD3908" w:rsidP="0004599E">
      <w:pPr>
        <w:jc w:val="center"/>
        <w:rPr>
          <w:rFonts w:ascii="Calibri" w:hAnsi="Calibri"/>
          <w:b/>
          <w:bCs/>
        </w:rPr>
      </w:pPr>
      <w:r w:rsidRPr="0086259E">
        <w:rPr>
          <w:rFonts w:ascii="Calibri" w:hAnsi="Calibri" w:cs="Calibri"/>
          <w:b/>
        </w:rPr>
        <w:t xml:space="preserve">TERMS of REFERENCE </w:t>
      </w:r>
      <w:r>
        <w:rPr>
          <w:rFonts w:ascii="Calibri" w:hAnsi="Calibri" w:cs="Calibri"/>
          <w:b/>
        </w:rPr>
        <w:t xml:space="preserve">for a Consultant, locally recruited, </w:t>
      </w:r>
      <w:r w:rsidRPr="0004599E">
        <w:rPr>
          <w:rFonts w:ascii="Calibri" w:hAnsi="Calibri" w:cs="Calibri"/>
          <w:b/>
        </w:rPr>
        <w:t>t</w:t>
      </w:r>
      <w:r w:rsidRPr="0004599E">
        <w:rPr>
          <w:rStyle w:val="Stark"/>
          <w:rFonts w:ascii="Calibri" w:hAnsi="Calibri"/>
        </w:rPr>
        <w:t>o provide technical support to</w:t>
      </w:r>
      <w:r>
        <w:rPr>
          <w:rStyle w:val="Stark"/>
          <w:rFonts w:ascii="Calibri" w:hAnsi="Calibri"/>
        </w:rPr>
        <w:t xml:space="preserve"> </w:t>
      </w:r>
      <w:r w:rsidR="0070707F">
        <w:rPr>
          <w:rStyle w:val="Stark"/>
          <w:rFonts w:ascii="Calibri" w:hAnsi="Calibri"/>
        </w:rPr>
        <w:t xml:space="preserve">the </w:t>
      </w:r>
      <w:r>
        <w:rPr>
          <w:rStyle w:val="Stark"/>
          <w:rFonts w:ascii="Calibri" w:hAnsi="Calibri"/>
        </w:rPr>
        <w:t xml:space="preserve">WHO </w:t>
      </w:r>
      <w:r w:rsidR="0070707F">
        <w:rPr>
          <w:rStyle w:val="Stark"/>
          <w:rFonts w:ascii="Calibri" w:hAnsi="Calibri"/>
        </w:rPr>
        <w:t xml:space="preserve">Regional Office for Europe </w:t>
      </w:r>
      <w:r>
        <w:rPr>
          <w:rStyle w:val="Stark"/>
          <w:rFonts w:ascii="Calibri" w:hAnsi="Calibri"/>
        </w:rPr>
        <w:t xml:space="preserve">in the area of laboratory system strengthening </w:t>
      </w:r>
      <w:r w:rsidR="005265CE">
        <w:rPr>
          <w:rStyle w:val="Stark"/>
          <w:rFonts w:ascii="Calibri" w:hAnsi="Calibri"/>
        </w:rPr>
        <w:t>and influenza surveillance</w:t>
      </w:r>
    </w:p>
    <w:p w:rsidR="00FD3908" w:rsidRPr="009F1053" w:rsidRDefault="00FD3908" w:rsidP="009F1053">
      <w:pPr>
        <w:pStyle w:val="Default"/>
        <w:jc w:val="center"/>
        <w:rPr>
          <w:b/>
          <w:bCs/>
        </w:rPr>
      </w:pPr>
    </w:p>
    <w:p w:rsidR="00FD3908" w:rsidRDefault="00FD3908" w:rsidP="002E5866">
      <w:pPr>
        <w:autoSpaceDE w:val="0"/>
        <w:autoSpaceDN w:val="0"/>
        <w:adjustRightInd w:val="0"/>
        <w:rPr>
          <w:rFonts w:ascii="Calibri" w:hAnsi="Calibri" w:cs="Calibri"/>
          <w:b/>
        </w:rPr>
      </w:pPr>
      <w:r>
        <w:rPr>
          <w:rFonts w:ascii="Calibri" w:hAnsi="Calibri" w:cs="Calibri"/>
          <w:b/>
        </w:rPr>
        <w:t xml:space="preserve">I. </w:t>
      </w:r>
      <w:r w:rsidRPr="00717B21">
        <w:rPr>
          <w:rFonts w:ascii="Calibri" w:hAnsi="Calibri" w:cs="Calibri"/>
          <w:b/>
        </w:rPr>
        <w:t>Backgroun</w:t>
      </w:r>
      <w:r>
        <w:rPr>
          <w:rFonts w:ascii="Calibri" w:hAnsi="Calibri" w:cs="Calibri"/>
          <w:b/>
        </w:rPr>
        <w:t>d</w:t>
      </w:r>
    </w:p>
    <w:p w:rsidR="00FD77AE" w:rsidRDefault="00FD77AE" w:rsidP="009F1053">
      <w:pPr>
        <w:pStyle w:val="Default"/>
        <w:spacing w:after="240"/>
        <w:rPr>
          <w:rStyle w:val="Starkbetoning"/>
          <w:rFonts w:cs="Calibri"/>
          <w:b w:val="0"/>
          <w:i w:val="0"/>
          <w:color w:val="auto"/>
          <w:sz w:val="22"/>
          <w:szCs w:val="22"/>
        </w:rPr>
      </w:pPr>
      <w:r w:rsidRPr="00E616EB">
        <w:rPr>
          <w:rStyle w:val="Starkbetoning"/>
          <w:rFonts w:cs="Calibri"/>
          <w:b w:val="0"/>
          <w:i w:val="0"/>
          <w:color w:val="auto"/>
          <w:sz w:val="22"/>
          <w:szCs w:val="22"/>
        </w:rPr>
        <w:t>The WHO Regional Office for Europe (WHO/Europe)</w:t>
      </w:r>
      <w:r w:rsidR="007A392C">
        <w:rPr>
          <w:rStyle w:val="Starkbetoning"/>
          <w:rFonts w:cs="Calibri"/>
          <w:b w:val="0"/>
          <w:i w:val="0"/>
          <w:color w:val="auto"/>
          <w:sz w:val="22"/>
          <w:szCs w:val="22"/>
        </w:rPr>
        <w:t xml:space="preserve"> is seeking a consultant with a laboratory and public health background to provide input on activities being conducted in the area of </w:t>
      </w:r>
      <w:r>
        <w:rPr>
          <w:rStyle w:val="Starkbetoning"/>
          <w:rFonts w:cs="Calibri"/>
          <w:b w:val="0"/>
          <w:i w:val="0"/>
          <w:color w:val="auto"/>
          <w:sz w:val="22"/>
          <w:szCs w:val="22"/>
        </w:rPr>
        <w:t xml:space="preserve">laboratory system strengthening and influenza surveillance. </w:t>
      </w:r>
    </w:p>
    <w:p w:rsidR="007B08C6" w:rsidRDefault="00FD77AE" w:rsidP="009F1053">
      <w:pPr>
        <w:pStyle w:val="Default"/>
        <w:spacing w:after="240"/>
        <w:rPr>
          <w:rStyle w:val="Starkbetoning"/>
          <w:rFonts w:cs="Calibri"/>
          <w:b w:val="0"/>
          <w:i w:val="0"/>
          <w:color w:val="auto"/>
          <w:sz w:val="22"/>
          <w:szCs w:val="22"/>
        </w:rPr>
      </w:pPr>
      <w:r>
        <w:rPr>
          <w:rStyle w:val="Starkbetoning"/>
          <w:rFonts w:cs="Calibri"/>
          <w:b w:val="0"/>
          <w:i w:val="0"/>
          <w:color w:val="auto"/>
          <w:sz w:val="22"/>
          <w:szCs w:val="22"/>
        </w:rPr>
        <w:t xml:space="preserve">In the area of laboratory system strengthening, </w:t>
      </w:r>
      <w:r w:rsidRPr="00E616EB">
        <w:rPr>
          <w:rStyle w:val="Starkbetoning"/>
          <w:rFonts w:cs="Calibri"/>
          <w:b w:val="0"/>
          <w:i w:val="0"/>
          <w:color w:val="auto"/>
          <w:sz w:val="22"/>
          <w:szCs w:val="22"/>
        </w:rPr>
        <w:t>(WHO/Europe)</w:t>
      </w:r>
      <w:r>
        <w:rPr>
          <w:rStyle w:val="Starkbetoning"/>
          <w:rFonts w:cs="Calibri"/>
          <w:b w:val="0"/>
          <w:i w:val="0"/>
          <w:color w:val="auto"/>
          <w:sz w:val="22"/>
          <w:szCs w:val="22"/>
        </w:rPr>
        <w:t xml:space="preserve"> </w:t>
      </w:r>
      <w:r w:rsidR="009427B1">
        <w:rPr>
          <w:rStyle w:val="Starkbetoning"/>
          <w:rFonts w:cs="Calibri"/>
          <w:b w:val="0"/>
          <w:i w:val="0"/>
          <w:color w:val="auto"/>
          <w:sz w:val="22"/>
          <w:szCs w:val="22"/>
        </w:rPr>
        <w:t>provides support to countr</w:t>
      </w:r>
      <w:r w:rsidR="00986405">
        <w:rPr>
          <w:rStyle w:val="Starkbetoning"/>
          <w:rFonts w:cs="Calibri"/>
          <w:b w:val="0"/>
          <w:i w:val="0"/>
          <w:color w:val="auto"/>
          <w:sz w:val="22"/>
          <w:szCs w:val="22"/>
        </w:rPr>
        <w:t xml:space="preserve">ies </w:t>
      </w:r>
      <w:r w:rsidR="009427B1">
        <w:rPr>
          <w:rStyle w:val="Starkbetoning"/>
          <w:rFonts w:cs="Calibri"/>
          <w:b w:val="0"/>
          <w:i w:val="0"/>
          <w:color w:val="auto"/>
          <w:sz w:val="22"/>
          <w:szCs w:val="22"/>
        </w:rPr>
        <w:t xml:space="preserve">by developing national policies and strategies for laboratory services, and by improving the quality of laboratory services and in-country laboratory training curricula. </w:t>
      </w:r>
      <w:r w:rsidR="00986405">
        <w:rPr>
          <w:rStyle w:val="Starkbetoning"/>
          <w:rFonts w:cs="Calibri"/>
          <w:b w:val="0"/>
          <w:i w:val="0"/>
          <w:color w:val="auto"/>
          <w:sz w:val="22"/>
          <w:szCs w:val="22"/>
        </w:rPr>
        <w:t xml:space="preserve">This work is currently ongoing in </w:t>
      </w:r>
      <w:r w:rsidR="007B08C6">
        <w:rPr>
          <w:rStyle w:val="Starkbetoning"/>
          <w:rFonts w:cs="Calibri"/>
          <w:b w:val="0"/>
          <w:i w:val="0"/>
          <w:color w:val="auto"/>
          <w:sz w:val="22"/>
          <w:szCs w:val="22"/>
        </w:rPr>
        <w:t>5</w:t>
      </w:r>
      <w:r w:rsidR="00986405">
        <w:rPr>
          <w:rStyle w:val="Starkbetoning"/>
          <w:rFonts w:cs="Calibri"/>
          <w:b w:val="0"/>
          <w:i w:val="0"/>
          <w:color w:val="auto"/>
          <w:sz w:val="22"/>
          <w:szCs w:val="22"/>
        </w:rPr>
        <w:t xml:space="preserve"> countries of </w:t>
      </w:r>
      <w:proofErr w:type="gramStart"/>
      <w:r w:rsidR="00986405">
        <w:rPr>
          <w:rStyle w:val="Starkbetoning"/>
          <w:rFonts w:cs="Calibri"/>
          <w:b w:val="0"/>
          <w:i w:val="0"/>
          <w:color w:val="auto"/>
          <w:sz w:val="22"/>
          <w:szCs w:val="22"/>
        </w:rPr>
        <w:t>eastern</w:t>
      </w:r>
      <w:proofErr w:type="gramEnd"/>
      <w:r w:rsidR="00986405">
        <w:rPr>
          <w:rStyle w:val="Starkbetoning"/>
          <w:rFonts w:cs="Calibri"/>
          <w:b w:val="0"/>
          <w:i w:val="0"/>
          <w:color w:val="auto"/>
          <w:sz w:val="22"/>
          <w:szCs w:val="22"/>
        </w:rPr>
        <w:t xml:space="preserve"> Europe (</w:t>
      </w:r>
      <w:r w:rsidR="007B08C6">
        <w:rPr>
          <w:rStyle w:val="Starkbetoning"/>
          <w:rFonts w:cs="Calibri"/>
          <w:b w:val="0"/>
          <w:i w:val="0"/>
          <w:color w:val="auto"/>
          <w:sz w:val="22"/>
          <w:szCs w:val="22"/>
        </w:rPr>
        <w:t xml:space="preserve">Armenia, </w:t>
      </w:r>
      <w:r w:rsidR="00986405">
        <w:rPr>
          <w:rStyle w:val="Starkbetoning"/>
          <w:rFonts w:cs="Calibri"/>
          <w:b w:val="0"/>
          <w:i w:val="0"/>
          <w:color w:val="auto"/>
          <w:sz w:val="22"/>
          <w:szCs w:val="22"/>
        </w:rPr>
        <w:t>Republic of Moldova, Tajikistan</w:t>
      </w:r>
      <w:r w:rsidR="007B08C6">
        <w:rPr>
          <w:rStyle w:val="Starkbetoning"/>
          <w:rFonts w:cs="Calibri"/>
          <w:b w:val="0"/>
          <w:i w:val="0"/>
          <w:color w:val="auto"/>
          <w:sz w:val="22"/>
          <w:szCs w:val="22"/>
        </w:rPr>
        <w:t>, Turkmenistan</w:t>
      </w:r>
      <w:r w:rsidR="00986405">
        <w:rPr>
          <w:rStyle w:val="Starkbetoning"/>
          <w:rFonts w:cs="Calibri"/>
          <w:b w:val="0"/>
          <w:i w:val="0"/>
          <w:color w:val="auto"/>
          <w:sz w:val="22"/>
          <w:szCs w:val="22"/>
        </w:rPr>
        <w:t xml:space="preserve"> and Uzbekistan) as part of the WHO/Europe “Better Labs for Better Health” initiative</w:t>
      </w:r>
      <w:r w:rsidR="005265CE">
        <w:rPr>
          <w:rStyle w:val="Fotnotsreferens"/>
          <w:bCs/>
          <w:iCs/>
          <w:color w:val="auto"/>
          <w:sz w:val="22"/>
          <w:szCs w:val="22"/>
        </w:rPr>
        <w:footnoteReference w:id="1"/>
      </w:r>
      <w:r w:rsidR="00986405">
        <w:rPr>
          <w:rStyle w:val="Starkbetoning"/>
          <w:rFonts w:cs="Calibri"/>
          <w:b w:val="0"/>
          <w:i w:val="0"/>
          <w:color w:val="auto"/>
          <w:sz w:val="22"/>
          <w:szCs w:val="22"/>
        </w:rPr>
        <w:t xml:space="preserve">. The work is </w:t>
      </w:r>
      <w:r w:rsidR="007B08C6">
        <w:rPr>
          <w:rStyle w:val="Starkbetoning"/>
          <w:rFonts w:cs="Calibri"/>
          <w:b w:val="0"/>
          <w:i w:val="0"/>
          <w:color w:val="auto"/>
          <w:sz w:val="22"/>
          <w:szCs w:val="22"/>
        </w:rPr>
        <w:t>conducted w</w:t>
      </w:r>
      <w:r w:rsidR="00986405">
        <w:rPr>
          <w:rStyle w:val="Starkbetoning"/>
          <w:rFonts w:cs="Calibri"/>
          <w:b w:val="0"/>
          <w:i w:val="0"/>
          <w:color w:val="auto"/>
          <w:sz w:val="22"/>
          <w:szCs w:val="22"/>
        </w:rPr>
        <w:t>ith National Laboratory Working Groups established by the Ministries of Health in the targeted countries and covers all laboratories and laboratory services dealing with health, both human and animal. Implementation of activities is based on WHO guidance, tools and training curricula</w:t>
      </w:r>
      <w:r w:rsidR="005265CE">
        <w:rPr>
          <w:rStyle w:val="Fotnotsreferens"/>
          <w:bCs/>
          <w:iCs/>
          <w:color w:val="auto"/>
          <w:sz w:val="22"/>
          <w:szCs w:val="22"/>
        </w:rPr>
        <w:footnoteReference w:id="2"/>
      </w:r>
      <w:r w:rsidR="00986405">
        <w:rPr>
          <w:rStyle w:val="Starkbetoning"/>
          <w:rFonts w:cs="Calibri"/>
          <w:b w:val="0"/>
          <w:i w:val="0"/>
          <w:color w:val="auto"/>
          <w:sz w:val="22"/>
          <w:szCs w:val="22"/>
        </w:rPr>
        <w:t xml:space="preserve">. </w:t>
      </w:r>
      <w:r w:rsidR="00617114">
        <w:rPr>
          <w:rStyle w:val="Starkbetoning"/>
          <w:rFonts w:cs="Calibri"/>
          <w:b w:val="0"/>
          <w:i w:val="0"/>
          <w:color w:val="auto"/>
          <w:sz w:val="22"/>
          <w:szCs w:val="22"/>
        </w:rPr>
        <w:t>Best practices</w:t>
      </w:r>
      <w:r w:rsidR="007B08C6">
        <w:rPr>
          <w:rStyle w:val="Starkbetoning"/>
          <w:rFonts w:cs="Calibri"/>
          <w:b w:val="0"/>
          <w:i w:val="0"/>
          <w:color w:val="auto"/>
          <w:sz w:val="22"/>
          <w:szCs w:val="22"/>
        </w:rPr>
        <w:t>, methodologies</w:t>
      </w:r>
      <w:r w:rsidR="00617114">
        <w:rPr>
          <w:rStyle w:val="Starkbetoning"/>
          <w:rFonts w:cs="Calibri"/>
          <w:b w:val="0"/>
          <w:i w:val="0"/>
          <w:color w:val="auto"/>
          <w:sz w:val="22"/>
          <w:szCs w:val="22"/>
        </w:rPr>
        <w:t xml:space="preserve"> and other outputs from the activities </w:t>
      </w:r>
      <w:r w:rsidR="007B08C6">
        <w:rPr>
          <w:rStyle w:val="Starkbetoning"/>
          <w:rFonts w:cs="Calibri"/>
          <w:b w:val="0"/>
          <w:i w:val="0"/>
          <w:color w:val="auto"/>
          <w:sz w:val="22"/>
          <w:szCs w:val="22"/>
        </w:rPr>
        <w:t xml:space="preserve">such as training curricula will be </w:t>
      </w:r>
      <w:r w:rsidR="00617114">
        <w:rPr>
          <w:rStyle w:val="Starkbetoning"/>
          <w:rFonts w:cs="Calibri"/>
          <w:b w:val="0"/>
          <w:i w:val="0"/>
          <w:color w:val="auto"/>
          <w:sz w:val="22"/>
          <w:szCs w:val="22"/>
        </w:rPr>
        <w:t xml:space="preserve">shared with other countries in the Region. </w:t>
      </w:r>
    </w:p>
    <w:p w:rsidR="00FD77AE" w:rsidRDefault="00FD77AE" w:rsidP="009F1053">
      <w:pPr>
        <w:pStyle w:val="Default"/>
        <w:spacing w:after="240"/>
        <w:rPr>
          <w:rStyle w:val="Starkbetoning"/>
          <w:rFonts w:cs="Calibri"/>
          <w:b w:val="0"/>
          <w:i w:val="0"/>
          <w:color w:val="auto"/>
          <w:sz w:val="22"/>
          <w:szCs w:val="22"/>
        </w:rPr>
      </w:pPr>
      <w:r>
        <w:rPr>
          <w:rStyle w:val="Starkbetoning"/>
          <w:rFonts w:cs="Calibri"/>
          <w:b w:val="0"/>
          <w:i w:val="0"/>
          <w:color w:val="auto"/>
          <w:sz w:val="22"/>
          <w:szCs w:val="22"/>
        </w:rPr>
        <w:t xml:space="preserve">In the area of influenza surveillance, WHO/Europe, in coordination with the European Centre for Disease Prevention and Control (ECDC), publishes a weekly Regional bulletin, </w:t>
      </w:r>
      <w:proofErr w:type="spellStart"/>
      <w:r>
        <w:rPr>
          <w:rStyle w:val="Starkbetoning"/>
          <w:rFonts w:cs="Calibri"/>
          <w:b w:val="0"/>
          <w:i w:val="0"/>
          <w:color w:val="auto"/>
          <w:sz w:val="22"/>
          <w:szCs w:val="22"/>
        </w:rPr>
        <w:t>EuroFlu</w:t>
      </w:r>
      <w:proofErr w:type="spellEnd"/>
      <w:r>
        <w:rPr>
          <w:rStyle w:val="Starkbetoning"/>
          <w:rFonts w:cs="Calibri"/>
          <w:b w:val="0"/>
          <w:i w:val="0"/>
          <w:color w:val="auto"/>
          <w:sz w:val="22"/>
          <w:szCs w:val="22"/>
        </w:rPr>
        <w:t xml:space="preserve"> (see </w:t>
      </w:r>
      <w:hyperlink r:id="rId10" w:history="1">
        <w:r w:rsidRPr="00911E8C">
          <w:rPr>
            <w:rStyle w:val="Hyperlnk"/>
            <w:rFonts w:cs="Calibri"/>
            <w:sz w:val="22"/>
            <w:szCs w:val="22"/>
          </w:rPr>
          <w:t>www.euroflu.org</w:t>
        </w:r>
      </w:hyperlink>
      <w:r>
        <w:rPr>
          <w:rStyle w:val="Starkbetoning"/>
          <w:rFonts w:cs="Calibri"/>
          <w:b w:val="0"/>
          <w:i w:val="0"/>
          <w:color w:val="auto"/>
          <w:sz w:val="22"/>
          <w:szCs w:val="22"/>
        </w:rPr>
        <w:t xml:space="preserve"> ).</w:t>
      </w:r>
    </w:p>
    <w:p w:rsidR="00FD3908" w:rsidRDefault="00FD3908" w:rsidP="002E5866">
      <w:pPr>
        <w:tabs>
          <w:tab w:val="left" w:pos="426"/>
        </w:tabs>
        <w:jc w:val="both"/>
        <w:rPr>
          <w:rFonts w:ascii="Calibri" w:hAnsi="Calibri" w:cs="Calibri"/>
          <w:b/>
        </w:rPr>
      </w:pPr>
      <w:r>
        <w:rPr>
          <w:rFonts w:ascii="Calibri" w:hAnsi="Calibri" w:cs="Calibri"/>
          <w:b/>
        </w:rPr>
        <w:t>II. Objective</w:t>
      </w:r>
      <w:r w:rsidR="005156DB">
        <w:rPr>
          <w:rFonts w:ascii="Calibri" w:hAnsi="Calibri" w:cs="Calibri"/>
          <w:b/>
        </w:rPr>
        <w:t>s</w:t>
      </w:r>
    </w:p>
    <w:p w:rsidR="001F55E8" w:rsidRDefault="00FD3908" w:rsidP="001F55E8">
      <w:pPr>
        <w:pStyle w:val="Oformateradtext"/>
        <w:numPr>
          <w:ilvl w:val="0"/>
          <w:numId w:val="21"/>
        </w:numPr>
        <w:jc w:val="both"/>
        <w:rPr>
          <w:rFonts w:cs="Calibri"/>
          <w:szCs w:val="22"/>
        </w:rPr>
      </w:pPr>
      <w:r>
        <w:rPr>
          <w:rFonts w:cs="Calibri"/>
          <w:szCs w:val="22"/>
        </w:rPr>
        <w:t xml:space="preserve">Strengthen laboratory capacities </w:t>
      </w:r>
      <w:r w:rsidR="00617114">
        <w:rPr>
          <w:rFonts w:cs="Calibri"/>
          <w:szCs w:val="22"/>
        </w:rPr>
        <w:t>in countries of eastern Europe</w:t>
      </w:r>
    </w:p>
    <w:p w:rsidR="00617114" w:rsidRDefault="001F55E8" w:rsidP="001F55E8">
      <w:pPr>
        <w:pStyle w:val="Oformateradtext"/>
        <w:numPr>
          <w:ilvl w:val="0"/>
          <w:numId w:val="21"/>
        </w:numPr>
        <w:jc w:val="both"/>
        <w:rPr>
          <w:rFonts w:cs="Calibri"/>
          <w:szCs w:val="22"/>
        </w:rPr>
      </w:pPr>
      <w:r>
        <w:rPr>
          <w:rFonts w:cs="Calibri"/>
          <w:szCs w:val="22"/>
        </w:rPr>
        <w:t xml:space="preserve">Improve the </w:t>
      </w:r>
      <w:r w:rsidR="005156DB">
        <w:rPr>
          <w:rFonts w:cs="Calibri"/>
          <w:szCs w:val="22"/>
        </w:rPr>
        <w:t xml:space="preserve">impact of the </w:t>
      </w:r>
      <w:proofErr w:type="spellStart"/>
      <w:r>
        <w:rPr>
          <w:rFonts w:cs="Calibri"/>
          <w:szCs w:val="22"/>
        </w:rPr>
        <w:t>EuroFlu</w:t>
      </w:r>
      <w:proofErr w:type="spellEnd"/>
      <w:r>
        <w:rPr>
          <w:rFonts w:cs="Calibri"/>
          <w:szCs w:val="22"/>
        </w:rPr>
        <w:t xml:space="preserve"> bulletin</w:t>
      </w:r>
      <w:r w:rsidR="00617114">
        <w:rPr>
          <w:rFonts w:cs="Calibri"/>
          <w:szCs w:val="22"/>
        </w:rPr>
        <w:t>.</w:t>
      </w:r>
    </w:p>
    <w:p w:rsidR="00617114" w:rsidRDefault="00617114" w:rsidP="00617114">
      <w:pPr>
        <w:pStyle w:val="Oformateradtext"/>
        <w:jc w:val="both"/>
        <w:rPr>
          <w:rFonts w:cs="Calibri"/>
          <w:szCs w:val="22"/>
        </w:rPr>
      </w:pPr>
    </w:p>
    <w:p w:rsidR="00FD3908" w:rsidRPr="00617114" w:rsidRDefault="00FD3908" w:rsidP="00617114">
      <w:pPr>
        <w:pStyle w:val="Oformateradtext"/>
        <w:jc w:val="both"/>
        <w:rPr>
          <w:rFonts w:cs="Calibri"/>
          <w:b/>
          <w:sz w:val="24"/>
          <w:szCs w:val="24"/>
        </w:rPr>
      </w:pPr>
      <w:r w:rsidRPr="00617114">
        <w:rPr>
          <w:rFonts w:cs="Calibri"/>
          <w:b/>
          <w:sz w:val="24"/>
          <w:szCs w:val="24"/>
        </w:rPr>
        <w:t>III. Scope of Work</w:t>
      </w:r>
    </w:p>
    <w:p w:rsidR="00FD3908" w:rsidRDefault="00FD3908" w:rsidP="002E5866">
      <w:pPr>
        <w:tabs>
          <w:tab w:val="left" w:pos="426"/>
        </w:tabs>
        <w:jc w:val="both"/>
        <w:rPr>
          <w:rFonts w:ascii="Calibri" w:hAnsi="Calibri" w:cs="Calibri"/>
          <w:sz w:val="22"/>
          <w:szCs w:val="22"/>
        </w:rPr>
      </w:pPr>
      <w:r>
        <w:rPr>
          <w:rFonts w:ascii="Calibri" w:hAnsi="Calibri" w:cs="Calibri"/>
          <w:sz w:val="22"/>
          <w:szCs w:val="22"/>
        </w:rPr>
        <w:t>The consultant will</w:t>
      </w:r>
      <w:r w:rsidR="00617114">
        <w:rPr>
          <w:rFonts w:ascii="Calibri" w:hAnsi="Calibri" w:cs="Calibri"/>
          <w:sz w:val="22"/>
          <w:szCs w:val="22"/>
        </w:rPr>
        <w:t xml:space="preserve"> </w:t>
      </w:r>
      <w:r w:rsidR="00617114" w:rsidRPr="00617114">
        <w:rPr>
          <w:rFonts w:asciiTheme="minorHAnsi" w:hAnsiTheme="minorHAnsi" w:cs="Calibri"/>
          <w:sz w:val="22"/>
          <w:szCs w:val="22"/>
        </w:rPr>
        <w:t xml:space="preserve">support the </w:t>
      </w:r>
      <w:r w:rsidR="00617114" w:rsidRPr="00617114">
        <w:rPr>
          <w:rStyle w:val="Starkbetoning"/>
          <w:rFonts w:asciiTheme="minorHAnsi" w:hAnsiTheme="minorHAnsi" w:cs="Calibri"/>
          <w:b w:val="0"/>
          <w:i w:val="0"/>
          <w:color w:val="auto"/>
          <w:sz w:val="22"/>
          <w:szCs w:val="22"/>
        </w:rPr>
        <w:t xml:space="preserve">“Better Labs for Better Health” initiative </w:t>
      </w:r>
      <w:r w:rsidR="00617114">
        <w:rPr>
          <w:rStyle w:val="Starkbetoning"/>
          <w:rFonts w:asciiTheme="minorHAnsi" w:hAnsiTheme="minorHAnsi" w:cs="Calibri"/>
          <w:b w:val="0"/>
          <w:i w:val="0"/>
          <w:color w:val="auto"/>
          <w:sz w:val="22"/>
          <w:szCs w:val="22"/>
        </w:rPr>
        <w:t>by:</w:t>
      </w:r>
    </w:p>
    <w:p w:rsidR="007B08C6" w:rsidRDefault="007B08C6"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 xml:space="preserve">Enhancing the dissemination of WHO guidance, tools and methodologies to laboratories in the WHO European Region by </w:t>
      </w:r>
      <w:r w:rsidR="00EC50EB">
        <w:rPr>
          <w:rStyle w:val="Starkbetoning"/>
          <w:rFonts w:cs="Calibri"/>
          <w:b w:val="0"/>
          <w:i w:val="0"/>
          <w:color w:val="auto"/>
          <w:sz w:val="22"/>
          <w:szCs w:val="22"/>
        </w:rPr>
        <w:t xml:space="preserve">drafting content </w:t>
      </w:r>
      <w:r w:rsidR="00477809">
        <w:rPr>
          <w:rStyle w:val="Starkbetoning"/>
          <w:rFonts w:cs="Calibri"/>
          <w:b w:val="0"/>
          <w:i w:val="0"/>
          <w:color w:val="auto"/>
          <w:sz w:val="22"/>
          <w:szCs w:val="22"/>
        </w:rPr>
        <w:t>for</w:t>
      </w:r>
      <w:r>
        <w:rPr>
          <w:rStyle w:val="Starkbetoning"/>
          <w:rFonts w:cs="Calibri"/>
          <w:b w:val="0"/>
          <w:i w:val="0"/>
          <w:color w:val="auto"/>
          <w:sz w:val="22"/>
          <w:szCs w:val="22"/>
        </w:rPr>
        <w:t xml:space="preserve"> WHO/Europe </w:t>
      </w:r>
      <w:proofErr w:type="spellStart"/>
      <w:r>
        <w:rPr>
          <w:rStyle w:val="Starkbetoning"/>
          <w:rFonts w:cs="Calibri"/>
          <w:b w:val="0"/>
          <w:i w:val="0"/>
          <w:color w:val="auto"/>
          <w:sz w:val="22"/>
          <w:szCs w:val="22"/>
        </w:rPr>
        <w:t>webpages</w:t>
      </w:r>
      <w:proofErr w:type="spellEnd"/>
      <w:r>
        <w:rPr>
          <w:rStyle w:val="Starkbetoning"/>
          <w:rFonts w:cs="Calibri"/>
          <w:b w:val="0"/>
          <w:i w:val="0"/>
          <w:color w:val="auto"/>
          <w:sz w:val="22"/>
          <w:szCs w:val="22"/>
        </w:rPr>
        <w:t xml:space="preserve"> on laboratory activities</w:t>
      </w:r>
      <w:r w:rsidR="00870F00">
        <w:rPr>
          <w:rStyle w:val="Starkbetoning"/>
          <w:rFonts w:cs="Calibri"/>
          <w:b w:val="0"/>
          <w:i w:val="0"/>
          <w:color w:val="auto"/>
          <w:sz w:val="22"/>
          <w:szCs w:val="22"/>
        </w:rPr>
        <w:t>.</w:t>
      </w:r>
    </w:p>
    <w:p w:rsidR="007B08C6" w:rsidRDefault="007B08C6"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Assist with the organization of an inter-country meeting to share best practices for laboratory system strengthening and laboratory quality management system implementation</w:t>
      </w:r>
      <w:r w:rsidR="00D16A29">
        <w:rPr>
          <w:rStyle w:val="Starkbetoning"/>
          <w:rFonts w:cs="Calibri"/>
          <w:b w:val="0"/>
          <w:i w:val="0"/>
          <w:color w:val="auto"/>
          <w:sz w:val="22"/>
          <w:szCs w:val="22"/>
        </w:rPr>
        <w:t xml:space="preserve"> </w:t>
      </w:r>
      <w:r w:rsidR="0044748E">
        <w:rPr>
          <w:rStyle w:val="Starkbetoning"/>
          <w:rFonts w:cs="Calibri"/>
          <w:b w:val="0"/>
          <w:i w:val="0"/>
          <w:color w:val="auto"/>
          <w:sz w:val="22"/>
          <w:szCs w:val="22"/>
        </w:rPr>
        <w:t xml:space="preserve">and </w:t>
      </w:r>
      <w:r w:rsidR="00D16A29">
        <w:rPr>
          <w:rStyle w:val="Starkbetoning"/>
          <w:rFonts w:cs="Calibri"/>
          <w:b w:val="0"/>
          <w:i w:val="0"/>
          <w:color w:val="auto"/>
          <w:sz w:val="22"/>
          <w:szCs w:val="22"/>
        </w:rPr>
        <w:t>draft</w:t>
      </w:r>
      <w:r w:rsidR="0044748E">
        <w:rPr>
          <w:rStyle w:val="Starkbetoning"/>
          <w:rFonts w:cs="Calibri"/>
          <w:b w:val="0"/>
          <w:i w:val="0"/>
          <w:color w:val="auto"/>
          <w:sz w:val="22"/>
          <w:szCs w:val="22"/>
        </w:rPr>
        <w:t xml:space="preserve"> </w:t>
      </w:r>
      <w:r w:rsidR="003A10E9">
        <w:rPr>
          <w:rStyle w:val="Starkbetoning"/>
          <w:rFonts w:cs="Calibri"/>
          <w:b w:val="0"/>
          <w:i w:val="0"/>
          <w:color w:val="auto"/>
          <w:sz w:val="22"/>
          <w:szCs w:val="22"/>
        </w:rPr>
        <w:t xml:space="preserve">or contribute </w:t>
      </w:r>
      <w:r w:rsidR="00870F00">
        <w:rPr>
          <w:rStyle w:val="Starkbetoning"/>
          <w:rFonts w:cs="Calibri"/>
          <w:b w:val="0"/>
          <w:i w:val="0"/>
          <w:color w:val="auto"/>
          <w:sz w:val="22"/>
          <w:szCs w:val="22"/>
        </w:rPr>
        <w:t>to</w:t>
      </w:r>
      <w:r w:rsidR="003A10E9">
        <w:rPr>
          <w:rStyle w:val="Starkbetoning"/>
          <w:rFonts w:cs="Calibri"/>
          <w:b w:val="0"/>
          <w:i w:val="0"/>
          <w:color w:val="auto"/>
          <w:sz w:val="22"/>
          <w:szCs w:val="22"/>
        </w:rPr>
        <w:t xml:space="preserve"> the development of </w:t>
      </w:r>
      <w:r w:rsidR="00D16A29">
        <w:rPr>
          <w:rStyle w:val="Starkbetoning"/>
          <w:rFonts w:cs="Calibri"/>
          <w:b w:val="0"/>
          <w:i w:val="0"/>
          <w:color w:val="auto"/>
          <w:sz w:val="22"/>
          <w:szCs w:val="22"/>
        </w:rPr>
        <w:t xml:space="preserve">the </w:t>
      </w:r>
      <w:r w:rsidR="0044748E">
        <w:rPr>
          <w:rStyle w:val="Starkbetoning"/>
          <w:rFonts w:cs="Calibri"/>
          <w:b w:val="0"/>
          <w:i w:val="0"/>
          <w:color w:val="auto"/>
          <w:sz w:val="22"/>
          <w:szCs w:val="22"/>
        </w:rPr>
        <w:t xml:space="preserve">technical </w:t>
      </w:r>
      <w:r w:rsidR="00D16A29">
        <w:rPr>
          <w:rStyle w:val="Starkbetoning"/>
          <w:rFonts w:cs="Calibri"/>
          <w:b w:val="0"/>
          <w:i w:val="0"/>
          <w:color w:val="auto"/>
          <w:sz w:val="22"/>
          <w:szCs w:val="22"/>
        </w:rPr>
        <w:t>report</w:t>
      </w:r>
      <w:r w:rsidR="0044748E">
        <w:rPr>
          <w:rStyle w:val="Starkbetoning"/>
          <w:rFonts w:cs="Calibri"/>
          <w:b w:val="0"/>
          <w:i w:val="0"/>
          <w:color w:val="auto"/>
          <w:sz w:val="22"/>
          <w:szCs w:val="22"/>
        </w:rPr>
        <w:t xml:space="preserve"> reflecting the outcomes</w:t>
      </w:r>
      <w:r w:rsidR="00D16A29">
        <w:rPr>
          <w:rStyle w:val="Starkbetoning"/>
          <w:rFonts w:cs="Calibri"/>
          <w:b w:val="0"/>
          <w:i w:val="0"/>
          <w:color w:val="auto"/>
          <w:sz w:val="22"/>
          <w:szCs w:val="22"/>
        </w:rPr>
        <w:t xml:space="preserve"> </w:t>
      </w:r>
    </w:p>
    <w:p w:rsidR="007B08C6" w:rsidRDefault="003A10E9"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D</w:t>
      </w:r>
      <w:r w:rsidR="007B08C6">
        <w:rPr>
          <w:rStyle w:val="Starkbetoning"/>
          <w:rFonts w:cs="Calibri"/>
          <w:b w:val="0"/>
          <w:i w:val="0"/>
          <w:color w:val="auto"/>
          <w:sz w:val="22"/>
          <w:szCs w:val="22"/>
        </w:rPr>
        <w:t xml:space="preserve">evelop terms of reference and </w:t>
      </w:r>
      <w:r>
        <w:rPr>
          <w:rStyle w:val="Starkbetoning"/>
          <w:rFonts w:cs="Calibri"/>
          <w:b w:val="0"/>
          <w:i w:val="0"/>
          <w:color w:val="auto"/>
          <w:sz w:val="22"/>
          <w:szCs w:val="22"/>
        </w:rPr>
        <w:t xml:space="preserve">assist with the organization of missions to countries by </w:t>
      </w:r>
      <w:r w:rsidR="007B08C6">
        <w:rPr>
          <w:rStyle w:val="Starkbetoning"/>
          <w:rFonts w:cs="Calibri"/>
          <w:b w:val="0"/>
          <w:i w:val="0"/>
          <w:color w:val="auto"/>
          <w:sz w:val="22"/>
          <w:szCs w:val="22"/>
        </w:rPr>
        <w:t>liaising with WHO Country Offices</w:t>
      </w:r>
      <w:r w:rsidRPr="003A10E9">
        <w:rPr>
          <w:rStyle w:val="Starkbetoning"/>
          <w:rFonts w:cs="Calibri"/>
          <w:b w:val="0"/>
          <w:i w:val="0"/>
          <w:color w:val="auto"/>
          <w:sz w:val="22"/>
          <w:szCs w:val="22"/>
        </w:rPr>
        <w:t xml:space="preserve"> </w:t>
      </w:r>
    </w:p>
    <w:p w:rsidR="007B08C6" w:rsidRDefault="007B08C6"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 xml:space="preserve">Assist with the organization of a laboratory managers training for heads of National Influenza </w:t>
      </w:r>
      <w:proofErr w:type="spellStart"/>
      <w:r>
        <w:rPr>
          <w:rStyle w:val="Starkbetoning"/>
          <w:rFonts w:cs="Calibri"/>
          <w:b w:val="0"/>
          <w:i w:val="0"/>
          <w:color w:val="auto"/>
          <w:sz w:val="22"/>
          <w:szCs w:val="22"/>
        </w:rPr>
        <w:t>Centres</w:t>
      </w:r>
      <w:proofErr w:type="spellEnd"/>
      <w:r w:rsidR="003A10E9">
        <w:rPr>
          <w:rStyle w:val="Starkbetoning"/>
          <w:rFonts w:cs="Calibri"/>
          <w:b w:val="0"/>
          <w:i w:val="0"/>
          <w:color w:val="auto"/>
          <w:sz w:val="22"/>
          <w:szCs w:val="22"/>
        </w:rPr>
        <w:t xml:space="preserve"> </w:t>
      </w:r>
      <w:r w:rsidR="00477809">
        <w:rPr>
          <w:rStyle w:val="Starkbetoning"/>
          <w:rFonts w:cs="Calibri"/>
          <w:b w:val="0"/>
          <w:i w:val="0"/>
          <w:color w:val="auto"/>
          <w:sz w:val="22"/>
          <w:szCs w:val="22"/>
        </w:rPr>
        <w:t xml:space="preserve">and </w:t>
      </w:r>
      <w:r w:rsidR="003A10E9">
        <w:rPr>
          <w:rStyle w:val="Starkbetoning"/>
          <w:rFonts w:cs="Calibri"/>
          <w:b w:val="0"/>
          <w:i w:val="0"/>
          <w:color w:val="auto"/>
          <w:sz w:val="22"/>
          <w:szCs w:val="22"/>
        </w:rPr>
        <w:t>draft or contribut</w:t>
      </w:r>
      <w:r w:rsidR="005156DB">
        <w:rPr>
          <w:rStyle w:val="Starkbetoning"/>
          <w:rFonts w:cs="Calibri"/>
          <w:b w:val="0"/>
          <w:i w:val="0"/>
          <w:color w:val="auto"/>
          <w:sz w:val="22"/>
          <w:szCs w:val="22"/>
        </w:rPr>
        <w:t>e</w:t>
      </w:r>
      <w:r w:rsidR="003A10E9">
        <w:rPr>
          <w:rStyle w:val="Starkbetoning"/>
          <w:rFonts w:cs="Calibri"/>
          <w:b w:val="0"/>
          <w:i w:val="0"/>
          <w:color w:val="auto"/>
          <w:sz w:val="22"/>
          <w:szCs w:val="22"/>
        </w:rPr>
        <w:t xml:space="preserve"> to the report reflecting the outcomes of the trainings</w:t>
      </w:r>
    </w:p>
    <w:p w:rsidR="007B08C6" w:rsidRPr="00477809" w:rsidRDefault="007B08C6" w:rsidP="00A06F00">
      <w:pPr>
        <w:pStyle w:val="Default"/>
        <w:numPr>
          <w:ilvl w:val="0"/>
          <w:numId w:val="16"/>
        </w:numPr>
        <w:rPr>
          <w:rStyle w:val="Starkbetoning"/>
          <w:rFonts w:cs="Calibri"/>
          <w:b w:val="0"/>
          <w:i w:val="0"/>
          <w:color w:val="auto"/>
          <w:sz w:val="22"/>
          <w:szCs w:val="22"/>
        </w:rPr>
      </w:pPr>
      <w:r w:rsidRPr="00477809">
        <w:rPr>
          <w:rStyle w:val="Starkbetoning"/>
          <w:rFonts w:cs="Calibri"/>
          <w:b w:val="0"/>
          <w:i w:val="0"/>
          <w:color w:val="auto"/>
          <w:sz w:val="22"/>
          <w:szCs w:val="22"/>
        </w:rPr>
        <w:lastRenderedPageBreak/>
        <w:t xml:space="preserve">Maintain </w:t>
      </w:r>
      <w:r w:rsidR="00477809" w:rsidRPr="00477809">
        <w:rPr>
          <w:color w:val="auto"/>
          <w:sz w:val="22"/>
          <w:szCs w:val="22"/>
          <w:lang w:val="en-GB"/>
        </w:rPr>
        <w:t xml:space="preserve">a database of all the laboratory training programmes delivered </w:t>
      </w:r>
      <w:r w:rsidR="005156DB">
        <w:rPr>
          <w:color w:val="auto"/>
          <w:sz w:val="22"/>
          <w:szCs w:val="22"/>
          <w:lang w:val="en-GB"/>
        </w:rPr>
        <w:t xml:space="preserve">by WHO/Europe and partners </w:t>
      </w:r>
      <w:r w:rsidR="00477809" w:rsidRPr="00477809">
        <w:rPr>
          <w:color w:val="auto"/>
          <w:sz w:val="22"/>
          <w:szCs w:val="22"/>
          <w:lang w:val="en-GB"/>
        </w:rPr>
        <w:t>a</w:t>
      </w:r>
      <w:r w:rsidR="005156DB">
        <w:rPr>
          <w:color w:val="auto"/>
          <w:sz w:val="22"/>
          <w:szCs w:val="22"/>
          <w:lang w:val="en-GB"/>
        </w:rPr>
        <w:t xml:space="preserve">s well as </w:t>
      </w:r>
      <w:r w:rsidR="00477809" w:rsidRPr="00477809">
        <w:rPr>
          <w:color w:val="auto"/>
          <w:sz w:val="22"/>
          <w:szCs w:val="22"/>
          <w:lang w:val="en-GB"/>
        </w:rPr>
        <w:t>participants who attended</w:t>
      </w:r>
    </w:p>
    <w:p w:rsidR="00A06F00" w:rsidRDefault="007B08C6"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 xml:space="preserve">Provide input to activities conducted in the five countries including finalizing and disseminating mission reports, providing input to laboratory system assessments, laboratory training curricula assessments and </w:t>
      </w:r>
      <w:r w:rsidR="00A06F00">
        <w:rPr>
          <w:rStyle w:val="Starkbetoning"/>
          <w:rFonts w:cs="Calibri"/>
          <w:b w:val="0"/>
          <w:i w:val="0"/>
          <w:color w:val="auto"/>
          <w:sz w:val="22"/>
          <w:szCs w:val="22"/>
        </w:rPr>
        <w:t>national policy and strategy development</w:t>
      </w:r>
    </w:p>
    <w:p w:rsidR="007B08C6" w:rsidRDefault="00A06F00" w:rsidP="00A06F00">
      <w:pPr>
        <w:pStyle w:val="Default"/>
        <w:numPr>
          <w:ilvl w:val="0"/>
          <w:numId w:val="16"/>
        </w:numPr>
        <w:rPr>
          <w:rStyle w:val="Starkbetoning"/>
          <w:rFonts w:cs="Calibri"/>
          <w:b w:val="0"/>
          <w:i w:val="0"/>
          <w:color w:val="auto"/>
          <w:sz w:val="22"/>
          <w:szCs w:val="22"/>
        </w:rPr>
      </w:pPr>
      <w:r>
        <w:rPr>
          <w:rStyle w:val="Starkbetoning"/>
          <w:rFonts w:cs="Calibri"/>
          <w:b w:val="0"/>
          <w:i w:val="0"/>
          <w:color w:val="auto"/>
          <w:sz w:val="22"/>
          <w:szCs w:val="22"/>
        </w:rPr>
        <w:t>Participate in WHO</w:t>
      </w:r>
      <w:r w:rsidR="007B08C6">
        <w:rPr>
          <w:rStyle w:val="Starkbetoning"/>
          <w:rFonts w:cs="Calibri"/>
          <w:b w:val="0"/>
          <w:i w:val="0"/>
          <w:color w:val="auto"/>
          <w:sz w:val="22"/>
          <w:szCs w:val="22"/>
        </w:rPr>
        <w:t xml:space="preserve"> missions to countries as needed</w:t>
      </w:r>
    </w:p>
    <w:p w:rsidR="001F55E8" w:rsidRDefault="001F55E8" w:rsidP="001F55E8">
      <w:pPr>
        <w:pStyle w:val="Default"/>
        <w:rPr>
          <w:rStyle w:val="Starkbetoning"/>
          <w:rFonts w:cs="Calibri"/>
          <w:b w:val="0"/>
          <w:i w:val="0"/>
          <w:color w:val="auto"/>
          <w:sz w:val="22"/>
          <w:szCs w:val="22"/>
        </w:rPr>
      </w:pPr>
    </w:p>
    <w:p w:rsidR="001F55E8" w:rsidRPr="008B31B9" w:rsidRDefault="001F55E8" w:rsidP="001F55E8">
      <w:pPr>
        <w:pStyle w:val="Default"/>
        <w:rPr>
          <w:rStyle w:val="Starkbetoning"/>
          <w:rFonts w:cs="Calibri"/>
          <w:b w:val="0"/>
          <w:i w:val="0"/>
          <w:color w:val="auto"/>
          <w:sz w:val="22"/>
          <w:szCs w:val="22"/>
        </w:rPr>
      </w:pPr>
      <w:r w:rsidRPr="008B31B9">
        <w:rPr>
          <w:rStyle w:val="Starkbetoning"/>
          <w:rFonts w:cs="Calibri"/>
          <w:b w:val="0"/>
          <w:i w:val="0"/>
          <w:color w:val="auto"/>
          <w:sz w:val="22"/>
          <w:szCs w:val="22"/>
        </w:rPr>
        <w:t>The consultant will support influenza surveillance by:</w:t>
      </w: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1F55E8" w:rsidRPr="008B31B9" w:rsidRDefault="001F55E8" w:rsidP="001F55E8">
      <w:pPr>
        <w:pStyle w:val="Liststycke"/>
        <w:numPr>
          <w:ilvl w:val="0"/>
          <w:numId w:val="22"/>
        </w:numPr>
        <w:autoSpaceDE w:val="0"/>
        <w:autoSpaceDN w:val="0"/>
        <w:adjustRightInd w:val="0"/>
        <w:contextualSpacing w:val="0"/>
        <w:rPr>
          <w:rStyle w:val="Starkbetoning"/>
          <w:rFonts w:ascii="Calibri" w:hAnsi="Calibri" w:cs="Calibri"/>
          <w:b w:val="0"/>
          <w:i w:val="0"/>
          <w:vanish/>
          <w:color w:val="auto"/>
          <w:sz w:val="22"/>
          <w:szCs w:val="22"/>
          <w:lang w:val="en-US" w:eastAsia="en-US"/>
        </w:rPr>
      </w:pPr>
    </w:p>
    <w:p w:rsidR="008B31B9" w:rsidRPr="008B31B9" w:rsidRDefault="001F55E8" w:rsidP="001F55E8">
      <w:pPr>
        <w:pStyle w:val="Default"/>
        <w:numPr>
          <w:ilvl w:val="0"/>
          <w:numId w:val="22"/>
        </w:numPr>
        <w:jc w:val="both"/>
        <w:rPr>
          <w:rStyle w:val="Starkbetoning"/>
          <w:rFonts w:cs="Calibri"/>
          <w:b w:val="0"/>
          <w:i w:val="0"/>
          <w:color w:val="auto"/>
          <w:sz w:val="22"/>
          <w:szCs w:val="22"/>
        </w:rPr>
      </w:pPr>
      <w:r w:rsidRPr="008B31B9">
        <w:rPr>
          <w:rStyle w:val="Starkbetoning"/>
          <w:rFonts w:cs="Calibri"/>
          <w:b w:val="0"/>
          <w:i w:val="0"/>
          <w:color w:val="auto"/>
          <w:sz w:val="22"/>
          <w:szCs w:val="22"/>
        </w:rPr>
        <w:t>Assist</w:t>
      </w:r>
      <w:r w:rsidR="005265CE">
        <w:rPr>
          <w:rStyle w:val="Starkbetoning"/>
          <w:rFonts w:cs="Calibri"/>
          <w:b w:val="0"/>
          <w:i w:val="0"/>
          <w:color w:val="auto"/>
          <w:sz w:val="22"/>
          <w:szCs w:val="22"/>
        </w:rPr>
        <w:t>ing</w:t>
      </w:r>
      <w:r w:rsidRPr="008B31B9">
        <w:rPr>
          <w:rStyle w:val="Starkbetoning"/>
          <w:rFonts w:cs="Calibri"/>
          <w:b w:val="0"/>
          <w:i w:val="0"/>
          <w:color w:val="auto"/>
          <w:sz w:val="22"/>
          <w:szCs w:val="22"/>
        </w:rPr>
        <w:t xml:space="preserve"> with an evaluation of the </w:t>
      </w:r>
      <w:proofErr w:type="spellStart"/>
      <w:r w:rsidRPr="008B31B9">
        <w:rPr>
          <w:rStyle w:val="Starkbetoning"/>
          <w:rFonts w:cs="Calibri"/>
          <w:b w:val="0"/>
          <w:i w:val="0"/>
          <w:color w:val="auto"/>
          <w:sz w:val="22"/>
          <w:szCs w:val="22"/>
        </w:rPr>
        <w:t>EuroFlu</w:t>
      </w:r>
      <w:proofErr w:type="spellEnd"/>
      <w:r w:rsidRPr="008B31B9">
        <w:rPr>
          <w:rStyle w:val="Starkbetoning"/>
          <w:rFonts w:cs="Calibri"/>
          <w:b w:val="0"/>
          <w:i w:val="0"/>
          <w:color w:val="auto"/>
          <w:sz w:val="22"/>
          <w:szCs w:val="22"/>
        </w:rPr>
        <w:t xml:space="preserve"> bulletin</w:t>
      </w:r>
      <w:r w:rsidR="008B31B9" w:rsidRPr="008B31B9">
        <w:rPr>
          <w:rStyle w:val="Starkbetoning"/>
          <w:rFonts w:cs="Calibri"/>
          <w:b w:val="0"/>
          <w:i w:val="0"/>
          <w:color w:val="auto"/>
          <w:sz w:val="22"/>
          <w:szCs w:val="22"/>
        </w:rPr>
        <w:t xml:space="preserve"> </w:t>
      </w:r>
    </w:p>
    <w:p w:rsidR="00A06F00" w:rsidRPr="008B31B9" w:rsidRDefault="008B31B9" w:rsidP="001F55E8">
      <w:pPr>
        <w:pStyle w:val="Default"/>
        <w:numPr>
          <w:ilvl w:val="0"/>
          <w:numId w:val="22"/>
        </w:numPr>
        <w:jc w:val="both"/>
        <w:rPr>
          <w:rStyle w:val="Starkbetoning"/>
          <w:rFonts w:cs="Calibri"/>
          <w:i w:val="0"/>
          <w:iCs w:val="0"/>
          <w:color w:val="000000"/>
        </w:rPr>
      </w:pPr>
      <w:r w:rsidRPr="008B31B9">
        <w:rPr>
          <w:rStyle w:val="Starkbetoning"/>
          <w:rFonts w:cs="Calibri"/>
          <w:b w:val="0"/>
          <w:i w:val="0"/>
          <w:color w:val="auto"/>
          <w:sz w:val="22"/>
          <w:szCs w:val="22"/>
        </w:rPr>
        <w:t xml:space="preserve">Provide support to </w:t>
      </w:r>
      <w:r w:rsidR="005265CE">
        <w:rPr>
          <w:rStyle w:val="Starkbetoning"/>
          <w:rFonts w:cs="Calibri"/>
          <w:b w:val="0"/>
          <w:i w:val="0"/>
          <w:color w:val="auto"/>
          <w:sz w:val="22"/>
          <w:szCs w:val="22"/>
        </w:rPr>
        <w:t xml:space="preserve">efforts </w:t>
      </w:r>
      <w:r w:rsidRPr="008B31B9">
        <w:rPr>
          <w:rStyle w:val="Starkbetoning"/>
          <w:rFonts w:cs="Calibri"/>
          <w:b w:val="0"/>
          <w:i w:val="0"/>
          <w:color w:val="auto"/>
          <w:sz w:val="22"/>
          <w:szCs w:val="22"/>
        </w:rPr>
        <w:t xml:space="preserve">to increase the harmonization of the </w:t>
      </w:r>
      <w:proofErr w:type="spellStart"/>
      <w:r w:rsidRPr="008B31B9">
        <w:rPr>
          <w:rStyle w:val="Starkbetoning"/>
          <w:rFonts w:cs="Calibri"/>
          <w:b w:val="0"/>
          <w:i w:val="0"/>
          <w:color w:val="auto"/>
          <w:sz w:val="22"/>
          <w:szCs w:val="22"/>
        </w:rPr>
        <w:t>EuroFlu</w:t>
      </w:r>
      <w:proofErr w:type="spellEnd"/>
      <w:r w:rsidRPr="008B31B9">
        <w:rPr>
          <w:rStyle w:val="Starkbetoning"/>
          <w:rFonts w:cs="Calibri"/>
          <w:b w:val="0"/>
          <w:i w:val="0"/>
          <w:color w:val="auto"/>
          <w:sz w:val="22"/>
          <w:szCs w:val="22"/>
        </w:rPr>
        <w:t xml:space="preserve"> bulletin with the ECDC Weekly Influenza Surveillance Overview</w:t>
      </w:r>
      <w:r w:rsidRPr="008B31B9">
        <w:rPr>
          <w:rStyle w:val="Starkbetoning"/>
          <w:rFonts w:cs="Calibri"/>
          <w:b w:val="0"/>
          <w:i w:val="0"/>
          <w:iCs w:val="0"/>
          <w:color w:val="000000"/>
          <w:sz w:val="22"/>
          <w:szCs w:val="22"/>
        </w:rPr>
        <w:t xml:space="preserve"> </w:t>
      </w:r>
      <w:r>
        <w:rPr>
          <w:rStyle w:val="Starkbetoning"/>
          <w:rFonts w:cs="Calibri"/>
          <w:b w:val="0"/>
          <w:i w:val="0"/>
          <w:iCs w:val="0"/>
          <w:color w:val="000000"/>
          <w:sz w:val="22"/>
          <w:szCs w:val="22"/>
        </w:rPr>
        <w:t>(WISO)</w:t>
      </w:r>
    </w:p>
    <w:p w:rsidR="008B31B9" w:rsidRPr="008B31B9" w:rsidRDefault="008B31B9" w:rsidP="008B31B9">
      <w:pPr>
        <w:pStyle w:val="Default"/>
        <w:ind w:left="720"/>
        <w:jc w:val="both"/>
        <w:rPr>
          <w:b/>
          <w:bCs/>
        </w:rPr>
      </w:pPr>
    </w:p>
    <w:p w:rsidR="00FD3908" w:rsidRPr="005C5FCE" w:rsidRDefault="00FD3908" w:rsidP="001F55E8">
      <w:pPr>
        <w:pStyle w:val="Oformateradtext"/>
        <w:jc w:val="both"/>
        <w:rPr>
          <w:rFonts w:cs="Calibri"/>
          <w:b/>
          <w:bCs/>
          <w:sz w:val="24"/>
          <w:szCs w:val="24"/>
        </w:rPr>
      </w:pPr>
      <w:r>
        <w:rPr>
          <w:rFonts w:cs="Calibri"/>
          <w:b/>
          <w:bCs/>
          <w:sz w:val="24"/>
          <w:szCs w:val="24"/>
        </w:rPr>
        <w:t>I</w:t>
      </w:r>
      <w:r w:rsidRPr="005C5FCE">
        <w:rPr>
          <w:rFonts w:cs="Calibri"/>
          <w:b/>
          <w:bCs/>
          <w:sz w:val="24"/>
          <w:szCs w:val="24"/>
        </w:rPr>
        <w:t>V. Deliverables</w:t>
      </w:r>
      <w:r>
        <w:rPr>
          <w:rFonts w:cs="Calibri"/>
          <w:b/>
          <w:bCs/>
          <w:sz w:val="24"/>
          <w:szCs w:val="24"/>
        </w:rPr>
        <w:t xml:space="preserve"> and timeframe</w:t>
      </w:r>
    </w:p>
    <w:p w:rsidR="00FD3908" w:rsidRPr="0069767E" w:rsidRDefault="00FD3908" w:rsidP="001F55E8">
      <w:pPr>
        <w:pStyle w:val="Oformateradtext"/>
        <w:jc w:val="both"/>
        <w:rPr>
          <w:rFonts w:cs="Calibri"/>
          <w:bCs/>
          <w:szCs w:val="22"/>
        </w:rPr>
      </w:pPr>
      <w:r w:rsidRPr="00FD0074">
        <w:rPr>
          <w:rFonts w:cs="Calibri"/>
          <w:bCs/>
          <w:szCs w:val="22"/>
        </w:rPr>
        <w:t xml:space="preserve">The contract will run from </w:t>
      </w:r>
      <w:r w:rsidR="005265CE">
        <w:rPr>
          <w:rFonts w:cs="Calibri"/>
          <w:bCs/>
          <w:szCs w:val="22"/>
        </w:rPr>
        <w:t>early</w:t>
      </w:r>
      <w:r w:rsidR="007B08C6">
        <w:rPr>
          <w:rFonts w:cs="Calibri"/>
          <w:bCs/>
          <w:szCs w:val="22"/>
        </w:rPr>
        <w:t xml:space="preserve"> January</w:t>
      </w:r>
      <w:r w:rsidRPr="00FD0074">
        <w:rPr>
          <w:rFonts w:cs="Calibri"/>
          <w:bCs/>
          <w:szCs w:val="22"/>
        </w:rPr>
        <w:t xml:space="preserve"> to </w:t>
      </w:r>
      <w:r w:rsidR="007B08C6">
        <w:rPr>
          <w:rFonts w:cs="Calibri"/>
          <w:bCs/>
          <w:szCs w:val="22"/>
        </w:rPr>
        <w:t>30 June</w:t>
      </w:r>
      <w:r w:rsidRPr="00FD0074">
        <w:rPr>
          <w:rFonts w:cs="Calibri"/>
          <w:bCs/>
          <w:szCs w:val="22"/>
        </w:rPr>
        <w:t xml:space="preserve"> 2014</w:t>
      </w:r>
      <w:r>
        <w:rPr>
          <w:rFonts w:cs="Calibri"/>
          <w:bCs/>
          <w:szCs w:val="22"/>
        </w:rPr>
        <w:t>.</w:t>
      </w:r>
    </w:p>
    <w:p w:rsidR="008B31B9" w:rsidRDefault="008B31B9" w:rsidP="00A06F00">
      <w:pPr>
        <w:pStyle w:val="Oformateradtext"/>
        <w:tabs>
          <w:tab w:val="left" w:pos="1453"/>
        </w:tabs>
        <w:jc w:val="both"/>
        <w:rPr>
          <w:rFonts w:cs="Calibri"/>
          <w:b/>
          <w:bCs/>
          <w:szCs w:val="22"/>
        </w:rPr>
      </w:pPr>
    </w:p>
    <w:p w:rsidR="00A06F00" w:rsidRDefault="00FD3908" w:rsidP="00A06F00">
      <w:pPr>
        <w:pStyle w:val="Oformateradtext"/>
        <w:tabs>
          <w:tab w:val="left" w:pos="1453"/>
        </w:tabs>
        <w:jc w:val="both"/>
        <w:rPr>
          <w:rFonts w:cs="Calibri"/>
          <w:b/>
          <w:bCs/>
          <w:szCs w:val="22"/>
        </w:rPr>
      </w:pPr>
      <w:r w:rsidRPr="00F206E5">
        <w:rPr>
          <w:rFonts w:cs="Calibri"/>
          <w:b/>
          <w:bCs/>
          <w:szCs w:val="22"/>
        </w:rPr>
        <w:t xml:space="preserve">Activity </w:t>
      </w:r>
      <w:r>
        <w:rPr>
          <w:rFonts w:cs="Calibri"/>
          <w:b/>
          <w:bCs/>
          <w:szCs w:val="22"/>
        </w:rPr>
        <w:t>1</w:t>
      </w:r>
      <w:r w:rsidRPr="00F206E5">
        <w:rPr>
          <w:rFonts w:cs="Calibri"/>
          <w:b/>
          <w:bCs/>
          <w:szCs w:val="22"/>
        </w:rPr>
        <w:t>:</w:t>
      </w:r>
      <w:r w:rsidR="00A06F00">
        <w:rPr>
          <w:rFonts w:cs="Calibri"/>
          <w:b/>
          <w:bCs/>
          <w:szCs w:val="22"/>
        </w:rPr>
        <w:t xml:space="preserve"> </w:t>
      </w:r>
      <w:r w:rsidR="00A06F00" w:rsidRPr="00A06F00">
        <w:rPr>
          <w:rFonts w:cs="Calibri"/>
          <w:bCs/>
          <w:szCs w:val="22"/>
        </w:rPr>
        <w:t>Update</w:t>
      </w:r>
      <w:r w:rsidR="00A06F00">
        <w:rPr>
          <w:rFonts w:cs="Calibri"/>
          <w:bCs/>
          <w:szCs w:val="22"/>
        </w:rPr>
        <w:t>d</w:t>
      </w:r>
      <w:r w:rsidR="00A06F00" w:rsidRPr="00A06F00">
        <w:rPr>
          <w:rFonts w:cs="Calibri"/>
          <w:bCs/>
          <w:szCs w:val="22"/>
        </w:rPr>
        <w:t xml:space="preserve"> WHO/Europe </w:t>
      </w:r>
      <w:proofErr w:type="spellStart"/>
      <w:r w:rsidR="00A06F00" w:rsidRPr="00A06F00">
        <w:rPr>
          <w:rFonts w:cs="Calibri"/>
          <w:bCs/>
          <w:szCs w:val="22"/>
        </w:rPr>
        <w:t>webpages</w:t>
      </w:r>
      <w:proofErr w:type="spellEnd"/>
      <w:r w:rsidR="00A06F00" w:rsidRPr="00A06F00">
        <w:rPr>
          <w:rFonts w:cs="Calibri"/>
          <w:bCs/>
          <w:szCs w:val="22"/>
        </w:rPr>
        <w:t xml:space="preserve"> on laboratory system strengthening</w:t>
      </w:r>
      <w:r w:rsidR="008B31B9">
        <w:rPr>
          <w:rFonts w:cs="Calibri"/>
          <w:bCs/>
          <w:szCs w:val="22"/>
        </w:rPr>
        <w:t xml:space="preserve"> (by 31 January 2014)</w:t>
      </w:r>
    </w:p>
    <w:p w:rsidR="00A06F00" w:rsidRDefault="00FD3908" w:rsidP="00A06F00">
      <w:pPr>
        <w:pStyle w:val="Default"/>
        <w:rPr>
          <w:rStyle w:val="Starkbetoning"/>
          <w:rFonts w:cs="Calibri"/>
          <w:b w:val="0"/>
          <w:i w:val="0"/>
          <w:color w:val="auto"/>
          <w:sz w:val="22"/>
          <w:szCs w:val="22"/>
        </w:rPr>
      </w:pPr>
      <w:r w:rsidRPr="00A06F00">
        <w:rPr>
          <w:b/>
          <w:bCs/>
          <w:sz w:val="22"/>
          <w:szCs w:val="22"/>
        </w:rPr>
        <w:t xml:space="preserve">Activity 2: </w:t>
      </w:r>
      <w:r w:rsidR="00A06F00" w:rsidRPr="00A06F00">
        <w:rPr>
          <w:bCs/>
          <w:sz w:val="22"/>
          <w:szCs w:val="22"/>
        </w:rPr>
        <w:t xml:space="preserve">Report </w:t>
      </w:r>
      <w:r w:rsidR="00A06F00">
        <w:rPr>
          <w:bCs/>
          <w:sz w:val="22"/>
          <w:szCs w:val="22"/>
        </w:rPr>
        <w:t>of</w:t>
      </w:r>
      <w:r w:rsidR="00A06F00" w:rsidRPr="00A06F00">
        <w:rPr>
          <w:bCs/>
          <w:sz w:val="22"/>
          <w:szCs w:val="22"/>
        </w:rPr>
        <w:t xml:space="preserve"> the</w:t>
      </w:r>
      <w:r w:rsidR="00A06F00" w:rsidRPr="00A06F00">
        <w:rPr>
          <w:b/>
          <w:bCs/>
          <w:sz w:val="22"/>
          <w:szCs w:val="22"/>
        </w:rPr>
        <w:t xml:space="preserve"> </w:t>
      </w:r>
      <w:r w:rsidR="00A06F00">
        <w:rPr>
          <w:rStyle w:val="Starkbetoning"/>
          <w:rFonts w:cs="Calibri"/>
          <w:b w:val="0"/>
          <w:i w:val="0"/>
          <w:color w:val="auto"/>
          <w:sz w:val="22"/>
          <w:szCs w:val="22"/>
        </w:rPr>
        <w:t>inter-country meeting to share best practices for laboratory system strengthening and laboratory quality management system implementation</w:t>
      </w:r>
      <w:r w:rsidR="008B31B9">
        <w:rPr>
          <w:rStyle w:val="Starkbetoning"/>
          <w:rFonts w:cs="Calibri"/>
          <w:b w:val="0"/>
          <w:i w:val="0"/>
          <w:color w:val="auto"/>
          <w:sz w:val="22"/>
          <w:szCs w:val="22"/>
        </w:rPr>
        <w:t xml:space="preserve"> (by </w:t>
      </w:r>
      <w:r w:rsidR="008B31B9" w:rsidRPr="008B31B9">
        <w:rPr>
          <w:bCs/>
          <w:sz w:val="22"/>
          <w:szCs w:val="22"/>
        </w:rPr>
        <w:t>30 June 2014</w:t>
      </w:r>
      <w:r w:rsidR="008B31B9">
        <w:rPr>
          <w:bCs/>
          <w:sz w:val="22"/>
          <w:szCs w:val="22"/>
        </w:rPr>
        <w:t>)</w:t>
      </w:r>
    </w:p>
    <w:p w:rsidR="00A06F00" w:rsidRPr="00A06F00" w:rsidRDefault="00FD3908" w:rsidP="009B09CA">
      <w:pPr>
        <w:pStyle w:val="Oformateradtext"/>
        <w:jc w:val="both"/>
        <w:rPr>
          <w:rFonts w:cs="Calibri"/>
          <w:bCs/>
          <w:szCs w:val="22"/>
        </w:rPr>
      </w:pPr>
      <w:r w:rsidRPr="00A06F00">
        <w:rPr>
          <w:rFonts w:cs="Calibri"/>
          <w:b/>
          <w:bCs/>
          <w:szCs w:val="22"/>
        </w:rPr>
        <w:t xml:space="preserve">Activity 3: </w:t>
      </w:r>
      <w:r w:rsidR="00A06F00" w:rsidRPr="00A06F00">
        <w:rPr>
          <w:rFonts w:cs="Calibri"/>
          <w:bCs/>
          <w:szCs w:val="22"/>
        </w:rPr>
        <w:t>Terms of reference developed for at least 3 missions</w:t>
      </w:r>
      <w:r w:rsidR="008B31B9">
        <w:rPr>
          <w:rFonts w:cs="Calibri"/>
          <w:bCs/>
          <w:szCs w:val="22"/>
        </w:rPr>
        <w:t xml:space="preserve"> </w:t>
      </w:r>
      <w:r w:rsidR="008B31B9">
        <w:rPr>
          <w:rStyle w:val="Starkbetoning"/>
          <w:rFonts w:cs="Calibri"/>
          <w:b w:val="0"/>
          <w:i w:val="0"/>
          <w:color w:val="auto"/>
          <w:szCs w:val="22"/>
        </w:rPr>
        <w:t xml:space="preserve">(by </w:t>
      </w:r>
      <w:r w:rsidR="008B31B9" w:rsidRPr="008B31B9">
        <w:rPr>
          <w:rFonts w:cs="Calibri"/>
          <w:bCs/>
          <w:szCs w:val="22"/>
        </w:rPr>
        <w:t>3</w:t>
      </w:r>
      <w:r w:rsidR="008B31B9">
        <w:rPr>
          <w:rFonts w:cs="Calibri"/>
          <w:bCs/>
          <w:szCs w:val="22"/>
        </w:rPr>
        <w:t>1</w:t>
      </w:r>
      <w:r w:rsidR="008B31B9" w:rsidRPr="008B31B9">
        <w:rPr>
          <w:rFonts w:cs="Calibri"/>
          <w:bCs/>
          <w:szCs w:val="22"/>
        </w:rPr>
        <w:t xml:space="preserve"> </w:t>
      </w:r>
      <w:r w:rsidR="008B31B9">
        <w:rPr>
          <w:rFonts w:cs="Calibri"/>
          <w:bCs/>
          <w:szCs w:val="22"/>
        </w:rPr>
        <w:t>May</w:t>
      </w:r>
      <w:r w:rsidR="008B31B9" w:rsidRPr="008B31B9">
        <w:rPr>
          <w:rFonts w:cs="Calibri"/>
          <w:bCs/>
          <w:szCs w:val="22"/>
        </w:rPr>
        <w:t xml:space="preserve"> 2014</w:t>
      </w:r>
      <w:r w:rsidR="008B31B9">
        <w:rPr>
          <w:bCs/>
          <w:szCs w:val="22"/>
        </w:rPr>
        <w:t>)</w:t>
      </w:r>
      <w:r w:rsidR="00A06F00" w:rsidRPr="00A06F00">
        <w:rPr>
          <w:rFonts w:cs="Calibri"/>
          <w:bCs/>
          <w:szCs w:val="22"/>
        </w:rPr>
        <w:t>.</w:t>
      </w:r>
    </w:p>
    <w:p w:rsidR="00A06F00" w:rsidRPr="00A06F00" w:rsidRDefault="00FD3908" w:rsidP="00A06F00">
      <w:pPr>
        <w:pStyle w:val="Default"/>
        <w:rPr>
          <w:rStyle w:val="Starkbetoning"/>
          <w:rFonts w:cs="Calibri"/>
          <w:b w:val="0"/>
          <w:i w:val="0"/>
          <w:color w:val="auto"/>
          <w:sz w:val="22"/>
          <w:szCs w:val="22"/>
        </w:rPr>
      </w:pPr>
      <w:r w:rsidRPr="00A06F00">
        <w:rPr>
          <w:b/>
          <w:bCs/>
          <w:sz w:val="22"/>
          <w:szCs w:val="22"/>
        </w:rPr>
        <w:t xml:space="preserve">Activity 4: </w:t>
      </w:r>
      <w:r w:rsidR="00A06F00" w:rsidRPr="00A06F00">
        <w:rPr>
          <w:bCs/>
          <w:sz w:val="22"/>
          <w:szCs w:val="22"/>
        </w:rPr>
        <w:t>Report of the</w:t>
      </w:r>
      <w:r w:rsidR="00A06F00" w:rsidRPr="00A06F00">
        <w:rPr>
          <w:b/>
          <w:bCs/>
          <w:sz w:val="22"/>
          <w:szCs w:val="22"/>
        </w:rPr>
        <w:t xml:space="preserve"> </w:t>
      </w:r>
      <w:r w:rsidR="00A06F00" w:rsidRPr="00A06F00">
        <w:rPr>
          <w:rStyle w:val="Starkbetoning"/>
          <w:rFonts w:cs="Calibri"/>
          <w:b w:val="0"/>
          <w:i w:val="0"/>
          <w:color w:val="auto"/>
          <w:sz w:val="22"/>
          <w:szCs w:val="22"/>
        </w:rPr>
        <w:t xml:space="preserve">laboratory managers training for heads of National Influenza </w:t>
      </w:r>
      <w:proofErr w:type="spellStart"/>
      <w:r w:rsidR="00A06F00" w:rsidRPr="00A06F00">
        <w:rPr>
          <w:rStyle w:val="Starkbetoning"/>
          <w:rFonts w:cs="Calibri"/>
          <w:b w:val="0"/>
          <w:i w:val="0"/>
          <w:color w:val="auto"/>
          <w:sz w:val="22"/>
          <w:szCs w:val="22"/>
        </w:rPr>
        <w:t>Centres</w:t>
      </w:r>
      <w:proofErr w:type="spellEnd"/>
      <w:r w:rsidR="008B31B9">
        <w:rPr>
          <w:rStyle w:val="Starkbetoning"/>
          <w:rFonts w:cs="Calibri"/>
          <w:b w:val="0"/>
          <w:i w:val="0"/>
          <w:color w:val="auto"/>
          <w:sz w:val="22"/>
          <w:szCs w:val="22"/>
        </w:rPr>
        <w:t xml:space="preserve"> (by </w:t>
      </w:r>
      <w:r w:rsidR="008B31B9" w:rsidRPr="008B31B9">
        <w:rPr>
          <w:bCs/>
          <w:sz w:val="22"/>
          <w:szCs w:val="22"/>
        </w:rPr>
        <w:t>30 June 2014</w:t>
      </w:r>
      <w:r w:rsidR="008B31B9">
        <w:rPr>
          <w:bCs/>
          <w:sz w:val="22"/>
          <w:szCs w:val="22"/>
        </w:rPr>
        <w:t>)</w:t>
      </w:r>
    </w:p>
    <w:p w:rsidR="008B31B9" w:rsidRDefault="00FD3908" w:rsidP="008B31B9">
      <w:pPr>
        <w:pStyle w:val="Oformateradtext"/>
        <w:jc w:val="both"/>
        <w:rPr>
          <w:bCs/>
          <w:szCs w:val="22"/>
        </w:rPr>
      </w:pPr>
      <w:r w:rsidRPr="00A06F00">
        <w:rPr>
          <w:rFonts w:cs="Calibri"/>
          <w:b/>
          <w:bCs/>
          <w:szCs w:val="22"/>
        </w:rPr>
        <w:t>Activity 5:</w:t>
      </w:r>
      <w:r>
        <w:rPr>
          <w:rFonts w:cs="Calibri"/>
          <w:b/>
          <w:bCs/>
          <w:szCs w:val="22"/>
        </w:rPr>
        <w:t xml:space="preserve"> </w:t>
      </w:r>
      <w:r w:rsidR="00A06F00" w:rsidRPr="00A06F00">
        <w:rPr>
          <w:rFonts w:cs="Calibri"/>
          <w:bCs/>
          <w:szCs w:val="22"/>
        </w:rPr>
        <w:t>Updated laboratory training database</w:t>
      </w:r>
      <w:r w:rsidR="008B31B9">
        <w:rPr>
          <w:rFonts w:cs="Calibri"/>
          <w:bCs/>
          <w:szCs w:val="22"/>
        </w:rPr>
        <w:t xml:space="preserve"> (</w:t>
      </w:r>
      <w:r w:rsidR="008B31B9">
        <w:rPr>
          <w:rStyle w:val="Starkbetoning"/>
          <w:rFonts w:cs="Calibri"/>
          <w:b w:val="0"/>
          <w:i w:val="0"/>
          <w:color w:val="auto"/>
          <w:szCs w:val="22"/>
        </w:rPr>
        <w:t xml:space="preserve">by </w:t>
      </w:r>
      <w:r w:rsidR="008B31B9" w:rsidRPr="008B31B9">
        <w:rPr>
          <w:rFonts w:cs="Calibri"/>
          <w:bCs/>
          <w:szCs w:val="22"/>
        </w:rPr>
        <w:t>30 June 2014</w:t>
      </w:r>
      <w:r w:rsidR="008B31B9">
        <w:rPr>
          <w:bCs/>
          <w:szCs w:val="22"/>
        </w:rPr>
        <w:t>)</w:t>
      </w:r>
    </w:p>
    <w:p w:rsidR="008B31B9" w:rsidRDefault="00FD3908" w:rsidP="008B31B9">
      <w:pPr>
        <w:pStyle w:val="Oformateradtext"/>
        <w:jc w:val="both"/>
        <w:rPr>
          <w:bCs/>
          <w:szCs w:val="22"/>
        </w:rPr>
      </w:pPr>
      <w:r w:rsidRPr="00F206E5">
        <w:rPr>
          <w:rFonts w:cs="Calibri"/>
          <w:b/>
          <w:bCs/>
          <w:szCs w:val="22"/>
        </w:rPr>
        <w:t xml:space="preserve">Activity </w:t>
      </w:r>
      <w:r>
        <w:rPr>
          <w:rFonts w:cs="Calibri"/>
          <w:b/>
          <w:bCs/>
          <w:szCs w:val="22"/>
        </w:rPr>
        <w:t>6</w:t>
      </w:r>
      <w:r w:rsidRPr="00F206E5">
        <w:rPr>
          <w:rFonts w:cs="Calibri"/>
          <w:b/>
          <w:bCs/>
          <w:szCs w:val="22"/>
        </w:rPr>
        <w:t>:</w:t>
      </w:r>
      <w:r>
        <w:rPr>
          <w:rFonts w:cs="Calibri"/>
          <w:b/>
          <w:bCs/>
          <w:szCs w:val="22"/>
        </w:rPr>
        <w:t xml:space="preserve"> </w:t>
      </w:r>
      <w:r w:rsidR="00A06F00" w:rsidRPr="00A06F00">
        <w:rPr>
          <w:rFonts w:cs="Calibri"/>
          <w:bCs/>
          <w:szCs w:val="22"/>
        </w:rPr>
        <w:t>At least 3 reports of missions or assessments finalized and disseminated</w:t>
      </w:r>
      <w:r w:rsidR="008B31B9">
        <w:rPr>
          <w:rFonts w:cs="Calibri"/>
          <w:bCs/>
          <w:szCs w:val="22"/>
        </w:rPr>
        <w:t xml:space="preserve"> (</w:t>
      </w:r>
      <w:r w:rsidR="008B31B9">
        <w:rPr>
          <w:rStyle w:val="Starkbetoning"/>
          <w:rFonts w:cs="Calibri"/>
          <w:b w:val="0"/>
          <w:i w:val="0"/>
          <w:color w:val="auto"/>
          <w:szCs w:val="22"/>
        </w:rPr>
        <w:t xml:space="preserve">by </w:t>
      </w:r>
      <w:r w:rsidR="008B31B9" w:rsidRPr="008B31B9">
        <w:rPr>
          <w:rFonts w:cs="Calibri"/>
          <w:bCs/>
          <w:szCs w:val="22"/>
        </w:rPr>
        <w:t>30 June 2014</w:t>
      </w:r>
      <w:r w:rsidR="008B31B9">
        <w:rPr>
          <w:bCs/>
          <w:szCs w:val="22"/>
        </w:rPr>
        <w:t>)</w:t>
      </w:r>
    </w:p>
    <w:p w:rsidR="008B31B9" w:rsidRDefault="00FD3908" w:rsidP="008B31B9">
      <w:pPr>
        <w:pStyle w:val="Oformateradtext"/>
        <w:jc w:val="both"/>
        <w:rPr>
          <w:bCs/>
          <w:szCs w:val="22"/>
        </w:rPr>
      </w:pPr>
      <w:r w:rsidRPr="00F206E5">
        <w:rPr>
          <w:rFonts w:cs="Calibri"/>
          <w:b/>
          <w:bCs/>
          <w:szCs w:val="22"/>
        </w:rPr>
        <w:t xml:space="preserve">Activity </w:t>
      </w:r>
      <w:r>
        <w:rPr>
          <w:rFonts w:cs="Calibri"/>
          <w:b/>
          <w:bCs/>
          <w:szCs w:val="22"/>
        </w:rPr>
        <w:t>7</w:t>
      </w:r>
      <w:r w:rsidRPr="00F206E5">
        <w:rPr>
          <w:rFonts w:cs="Calibri"/>
          <w:b/>
          <w:bCs/>
          <w:szCs w:val="22"/>
        </w:rPr>
        <w:t>:</w:t>
      </w:r>
      <w:r w:rsidR="00A06F00">
        <w:rPr>
          <w:rFonts w:cs="Calibri"/>
          <w:b/>
          <w:bCs/>
          <w:szCs w:val="22"/>
        </w:rPr>
        <w:t xml:space="preserve"> </w:t>
      </w:r>
      <w:r w:rsidR="00A06F00" w:rsidRPr="00A06F00">
        <w:rPr>
          <w:rFonts w:cs="Calibri"/>
          <w:bCs/>
          <w:szCs w:val="22"/>
        </w:rPr>
        <w:t xml:space="preserve">Participated in </w:t>
      </w:r>
      <w:r w:rsidR="00792C99">
        <w:rPr>
          <w:rFonts w:cs="Calibri"/>
          <w:bCs/>
          <w:szCs w:val="22"/>
        </w:rPr>
        <w:t>1</w:t>
      </w:r>
      <w:r w:rsidR="00A06F00" w:rsidRPr="00A06F00">
        <w:rPr>
          <w:rFonts w:cs="Calibri"/>
          <w:bCs/>
          <w:szCs w:val="22"/>
        </w:rPr>
        <w:t>-</w:t>
      </w:r>
      <w:r w:rsidR="00792C99">
        <w:rPr>
          <w:rFonts w:cs="Calibri"/>
          <w:bCs/>
          <w:szCs w:val="22"/>
        </w:rPr>
        <w:t>3</w:t>
      </w:r>
      <w:r w:rsidR="00A06F00" w:rsidRPr="00A06F00">
        <w:rPr>
          <w:rFonts w:cs="Calibri"/>
          <w:bCs/>
          <w:szCs w:val="22"/>
        </w:rPr>
        <w:t xml:space="preserve"> WHO missions</w:t>
      </w:r>
      <w:r w:rsidR="008B31B9">
        <w:rPr>
          <w:rFonts w:cs="Calibri"/>
          <w:bCs/>
          <w:szCs w:val="22"/>
        </w:rPr>
        <w:t xml:space="preserve"> (</w:t>
      </w:r>
      <w:r w:rsidR="008B31B9">
        <w:rPr>
          <w:rStyle w:val="Starkbetoning"/>
          <w:rFonts w:cs="Calibri"/>
          <w:b w:val="0"/>
          <w:i w:val="0"/>
          <w:color w:val="auto"/>
          <w:szCs w:val="22"/>
        </w:rPr>
        <w:t xml:space="preserve">by </w:t>
      </w:r>
      <w:r w:rsidR="008B31B9" w:rsidRPr="008B31B9">
        <w:rPr>
          <w:rFonts w:cs="Calibri"/>
          <w:bCs/>
          <w:szCs w:val="22"/>
        </w:rPr>
        <w:t>30 June 2014</w:t>
      </w:r>
      <w:r w:rsidR="008B31B9">
        <w:rPr>
          <w:bCs/>
          <w:szCs w:val="22"/>
        </w:rPr>
        <w:t>)</w:t>
      </w:r>
    </w:p>
    <w:p w:rsidR="008B31B9" w:rsidRPr="008B31B9" w:rsidRDefault="008B31B9" w:rsidP="008B31B9">
      <w:pPr>
        <w:pStyle w:val="Default"/>
        <w:rPr>
          <w:rStyle w:val="Starkbetoning"/>
          <w:rFonts w:cs="Calibri"/>
          <w:b w:val="0"/>
          <w:i w:val="0"/>
          <w:color w:val="auto"/>
          <w:sz w:val="22"/>
          <w:szCs w:val="22"/>
        </w:rPr>
      </w:pPr>
      <w:r w:rsidRPr="008B31B9">
        <w:rPr>
          <w:b/>
          <w:bCs/>
          <w:sz w:val="22"/>
          <w:szCs w:val="22"/>
        </w:rPr>
        <w:t xml:space="preserve">Activity </w:t>
      </w:r>
      <w:r>
        <w:rPr>
          <w:b/>
          <w:bCs/>
          <w:sz w:val="22"/>
          <w:szCs w:val="22"/>
        </w:rPr>
        <w:t>8</w:t>
      </w:r>
      <w:r w:rsidRPr="008B31B9">
        <w:rPr>
          <w:b/>
          <w:bCs/>
          <w:sz w:val="22"/>
          <w:szCs w:val="22"/>
        </w:rPr>
        <w:t>:</w:t>
      </w:r>
      <w:r>
        <w:rPr>
          <w:b/>
          <w:bCs/>
          <w:sz w:val="22"/>
          <w:szCs w:val="22"/>
        </w:rPr>
        <w:t xml:space="preserve"> </w:t>
      </w:r>
      <w:r w:rsidRPr="008B31B9">
        <w:rPr>
          <w:bCs/>
          <w:sz w:val="22"/>
          <w:szCs w:val="22"/>
        </w:rPr>
        <w:t>Report of</w:t>
      </w:r>
      <w:r>
        <w:rPr>
          <w:b/>
          <w:bCs/>
          <w:sz w:val="22"/>
          <w:szCs w:val="22"/>
        </w:rPr>
        <w:t xml:space="preserve"> </w:t>
      </w:r>
      <w:r w:rsidRPr="008B31B9">
        <w:rPr>
          <w:rStyle w:val="Starkbetoning"/>
          <w:rFonts w:cs="Calibri"/>
          <w:b w:val="0"/>
          <w:i w:val="0"/>
          <w:color w:val="auto"/>
          <w:sz w:val="22"/>
          <w:szCs w:val="22"/>
        </w:rPr>
        <w:t xml:space="preserve">an evaluation of the </w:t>
      </w:r>
      <w:proofErr w:type="spellStart"/>
      <w:r w:rsidRPr="008B31B9">
        <w:rPr>
          <w:rStyle w:val="Starkbetoning"/>
          <w:rFonts w:cs="Calibri"/>
          <w:b w:val="0"/>
          <w:i w:val="0"/>
          <w:color w:val="auto"/>
          <w:sz w:val="22"/>
          <w:szCs w:val="22"/>
        </w:rPr>
        <w:t>EuroFlu</w:t>
      </w:r>
      <w:proofErr w:type="spellEnd"/>
      <w:r w:rsidRPr="008B31B9">
        <w:rPr>
          <w:rStyle w:val="Starkbetoning"/>
          <w:rFonts w:cs="Calibri"/>
          <w:b w:val="0"/>
          <w:i w:val="0"/>
          <w:color w:val="auto"/>
          <w:sz w:val="22"/>
          <w:szCs w:val="22"/>
        </w:rPr>
        <w:t xml:space="preserve"> bulletin</w:t>
      </w:r>
      <w:r>
        <w:rPr>
          <w:rStyle w:val="Starkbetoning"/>
          <w:rFonts w:cs="Calibri"/>
          <w:b w:val="0"/>
          <w:i w:val="0"/>
          <w:color w:val="auto"/>
          <w:sz w:val="22"/>
          <w:szCs w:val="22"/>
        </w:rPr>
        <w:t xml:space="preserve"> finalized (by 28 February 2014)</w:t>
      </w:r>
    </w:p>
    <w:p w:rsidR="008B31B9" w:rsidRPr="008B31B9" w:rsidRDefault="008B31B9" w:rsidP="008B31B9">
      <w:pPr>
        <w:pStyle w:val="Default"/>
        <w:jc w:val="both"/>
        <w:rPr>
          <w:rStyle w:val="Starkbetoning"/>
          <w:rFonts w:cs="Calibri"/>
          <w:i w:val="0"/>
          <w:iCs w:val="0"/>
          <w:color w:val="000000"/>
        </w:rPr>
      </w:pPr>
      <w:r w:rsidRPr="008B31B9">
        <w:rPr>
          <w:b/>
          <w:bCs/>
          <w:sz w:val="22"/>
          <w:szCs w:val="22"/>
        </w:rPr>
        <w:t xml:space="preserve">Activity </w:t>
      </w:r>
      <w:r>
        <w:rPr>
          <w:b/>
          <w:bCs/>
          <w:sz w:val="22"/>
          <w:szCs w:val="22"/>
        </w:rPr>
        <w:t>9</w:t>
      </w:r>
      <w:r w:rsidRPr="008B31B9">
        <w:rPr>
          <w:b/>
          <w:bCs/>
          <w:sz w:val="22"/>
          <w:szCs w:val="22"/>
        </w:rPr>
        <w:t>:</w:t>
      </w:r>
      <w:r>
        <w:rPr>
          <w:b/>
          <w:bCs/>
          <w:sz w:val="22"/>
          <w:szCs w:val="22"/>
        </w:rPr>
        <w:t xml:space="preserve"> </w:t>
      </w:r>
      <w:r w:rsidRPr="008B31B9">
        <w:rPr>
          <w:bCs/>
          <w:sz w:val="22"/>
          <w:szCs w:val="22"/>
        </w:rPr>
        <w:t xml:space="preserve">Proposal on how to better </w:t>
      </w:r>
      <w:r w:rsidRPr="008B31B9">
        <w:rPr>
          <w:rStyle w:val="Starkbetoning"/>
          <w:rFonts w:cs="Calibri"/>
          <w:b w:val="0"/>
          <w:i w:val="0"/>
          <w:color w:val="auto"/>
          <w:sz w:val="22"/>
          <w:szCs w:val="22"/>
        </w:rPr>
        <w:t>harmoniz</w:t>
      </w:r>
      <w:r>
        <w:rPr>
          <w:rStyle w:val="Starkbetoning"/>
          <w:rFonts w:cs="Calibri"/>
          <w:b w:val="0"/>
          <w:i w:val="0"/>
          <w:color w:val="auto"/>
          <w:sz w:val="22"/>
          <w:szCs w:val="22"/>
        </w:rPr>
        <w:t>e</w:t>
      </w:r>
      <w:r w:rsidRPr="008B31B9">
        <w:rPr>
          <w:rStyle w:val="Starkbetoning"/>
          <w:rFonts w:cs="Calibri"/>
          <w:b w:val="0"/>
          <w:i w:val="0"/>
          <w:color w:val="auto"/>
          <w:sz w:val="22"/>
          <w:szCs w:val="22"/>
        </w:rPr>
        <w:t xml:space="preserve"> the </w:t>
      </w:r>
      <w:proofErr w:type="spellStart"/>
      <w:r w:rsidRPr="008B31B9">
        <w:rPr>
          <w:rStyle w:val="Starkbetoning"/>
          <w:rFonts w:cs="Calibri"/>
          <w:b w:val="0"/>
          <w:i w:val="0"/>
          <w:color w:val="auto"/>
          <w:sz w:val="22"/>
          <w:szCs w:val="22"/>
        </w:rPr>
        <w:t>EuroFlu</w:t>
      </w:r>
      <w:proofErr w:type="spellEnd"/>
      <w:r w:rsidRPr="008B31B9">
        <w:rPr>
          <w:rStyle w:val="Starkbetoning"/>
          <w:rFonts w:cs="Calibri"/>
          <w:b w:val="0"/>
          <w:i w:val="0"/>
          <w:color w:val="auto"/>
          <w:sz w:val="22"/>
          <w:szCs w:val="22"/>
        </w:rPr>
        <w:t xml:space="preserve"> bulletin with the </w:t>
      </w:r>
      <w:r>
        <w:rPr>
          <w:rStyle w:val="Starkbetoning"/>
          <w:rFonts w:cs="Calibri"/>
          <w:b w:val="0"/>
          <w:i w:val="0"/>
          <w:color w:val="auto"/>
          <w:sz w:val="22"/>
          <w:szCs w:val="22"/>
        </w:rPr>
        <w:t xml:space="preserve">WISO finalized </w:t>
      </w:r>
      <w:r>
        <w:rPr>
          <w:bCs/>
          <w:szCs w:val="22"/>
        </w:rPr>
        <w:t>(</w:t>
      </w:r>
      <w:r>
        <w:rPr>
          <w:rStyle w:val="Starkbetoning"/>
          <w:rFonts w:cs="Calibri"/>
          <w:b w:val="0"/>
          <w:i w:val="0"/>
          <w:color w:val="auto"/>
          <w:sz w:val="22"/>
          <w:szCs w:val="22"/>
        </w:rPr>
        <w:t xml:space="preserve">by </w:t>
      </w:r>
      <w:r w:rsidRPr="008B31B9">
        <w:rPr>
          <w:bCs/>
          <w:sz w:val="22"/>
          <w:szCs w:val="22"/>
        </w:rPr>
        <w:t>30 June 2014</w:t>
      </w:r>
      <w:r>
        <w:rPr>
          <w:bCs/>
          <w:sz w:val="22"/>
          <w:szCs w:val="22"/>
        </w:rPr>
        <w:t>)</w:t>
      </w:r>
    </w:p>
    <w:p w:rsidR="00FD3908" w:rsidRPr="008B31B9" w:rsidRDefault="00FD3908" w:rsidP="00F206E5">
      <w:pPr>
        <w:rPr>
          <w:rFonts w:ascii="Arial" w:hAnsi="Arial"/>
          <w:sz w:val="22"/>
          <w:szCs w:val="22"/>
          <w:lang w:val="en-US"/>
        </w:rPr>
      </w:pPr>
    </w:p>
    <w:p w:rsidR="00FD3908" w:rsidRDefault="00FD3908" w:rsidP="00F206E5">
      <w:pPr>
        <w:pStyle w:val="Oformateradtext"/>
        <w:jc w:val="both"/>
        <w:rPr>
          <w:rFonts w:cs="Calibri"/>
          <w:b/>
          <w:bCs/>
          <w:sz w:val="24"/>
          <w:szCs w:val="24"/>
        </w:rPr>
      </w:pPr>
      <w:r w:rsidRPr="005C5FCE">
        <w:rPr>
          <w:rFonts w:cs="Calibri"/>
          <w:b/>
          <w:bCs/>
          <w:sz w:val="24"/>
          <w:szCs w:val="24"/>
        </w:rPr>
        <w:t xml:space="preserve">V. Qualifications, experience and skills </w:t>
      </w:r>
    </w:p>
    <w:p w:rsidR="00FD3908" w:rsidRPr="009B09CA" w:rsidRDefault="00FD3908" w:rsidP="00F206E5">
      <w:pPr>
        <w:pStyle w:val="Oformateradtext"/>
        <w:jc w:val="both"/>
        <w:rPr>
          <w:rFonts w:cs="Calibri"/>
          <w:bCs/>
          <w:szCs w:val="22"/>
        </w:rPr>
      </w:pPr>
      <w:r w:rsidRPr="009B09CA">
        <w:rPr>
          <w:rFonts w:cs="Calibri"/>
          <w:bCs/>
          <w:szCs w:val="22"/>
        </w:rPr>
        <w:t>The Con</w:t>
      </w:r>
      <w:r>
        <w:rPr>
          <w:rFonts w:cs="Calibri"/>
          <w:bCs/>
          <w:szCs w:val="22"/>
        </w:rPr>
        <w:t xml:space="preserve">sultant should have the </w:t>
      </w:r>
      <w:r w:rsidRPr="009B09CA">
        <w:rPr>
          <w:rFonts w:cs="Calibri"/>
          <w:bCs/>
          <w:szCs w:val="22"/>
        </w:rPr>
        <w:t xml:space="preserve">following </w:t>
      </w:r>
      <w:r>
        <w:rPr>
          <w:rFonts w:cs="Calibri"/>
          <w:bCs/>
          <w:szCs w:val="22"/>
        </w:rPr>
        <w:t xml:space="preserve">qualifications </w:t>
      </w:r>
      <w:r w:rsidRPr="009B09CA">
        <w:rPr>
          <w:rFonts w:cs="Calibri"/>
          <w:bCs/>
          <w:szCs w:val="22"/>
        </w:rPr>
        <w:t>and experti</w:t>
      </w:r>
      <w:r>
        <w:rPr>
          <w:rFonts w:cs="Calibri"/>
          <w:bCs/>
          <w:szCs w:val="22"/>
        </w:rPr>
        <w:t>s</w:t>
      </w:r>
      <w:r w:rsidRPr="009B09CA">
        <w:rPr>
          <w:rFonts w:cs="Calibri"/>
          <w:bCs/>
          <w:szCs w:val="22"/>
        </w:rPr>
        <w:t>e</w:t>
      </w:r>
      <w:r>
        <w:rPr>
          <w:rFonts w:cs="Calibri"/>
          <w:bCs/>
          <w:szCs w:val="22"/>
        </w:rPr>
        <w:t>:</w:t>
      </w:r>
    </w:p>
    <w:p w:rsidR="00FD3908" w:rsidRDefault="00FD3908" w:rsidP="00F206E5">
      <w:pPr>
        <w:pStyle w:val="Oformateradtext"/>
        <w:jc w:val="both"/>
        <w:rPr>
          <w:rFonts w:cs="Calibri"/>
          <w:b/>
          <w:bCs/>
          <w:szCs w:val="22"/>
        </w:rPr>
      </w:pPr>
    </w:p>
    <w:p w:rsidR="00FD3908" w:rsidRPr="00F206E5" w:rsidRDefault="00FD3908" w:rsidP="00F206E5">
      <w:pPr>
        <w:pStyle w:val="Oformateradtext"/>
        <w:jc w:val="both"/>
        <w:rPr>
          <w:rFonts w:cs="Calibri"/>
          <w:szCs w:val="22"/>
        </w:rPr>
      </w:pPr>
      <w:r w:rsidRPr="00F206E5">
        <w:rPr>
          <w:rFonts w:cs="Calibri"/>
          <w:b/>
          <w:bCs/>
          <w:szCs w:val="22"/>
        </w:rPr>
        <w:t>Qualifications</w:t>
      </w:r>
    </w:p>
    <w:p w:rsidR="00FD3908" w:rsidRPr="00F206E5" w:rsidRDefault="00FD3908" w:rsidP="00F206E5">
      <w:pPr>
        <w:pStyle w:val="Oformateradtext"/>
        <w:numPr>
          <w:ilvl w:val="0"/>
          <w:numId w:val="9"/>
        </w:numPr>
        <w:jc w:val="both"/>
        <w:rPr>
          <w:rFonts w:cs="Calibri"/>
          <w:szCs w:val="22"/>
        </w:rPr>
      </w:pPr>
      <w:r w:rsidRPr="00F206E5">
        <w:rPr>
          <w:rFonts w:cs="Calibri"/>
          <w:szCs w:val="22"/>
        </w:rPr>
        <w:t xml:space="preserve">A degree in biology, </w:t>
      </w:r>
      <w:r>
        <w:rPr>
          <w:rFonts w:cs="Calibri"/>
          <w:szCs w:val="22"/>
        </w:rPr>
        <w:t xml:space="preserve">biochemistry, </w:t>
      </w:r>
      <w:r w:rsidRPr="00F206E5">
        <w:rPr>
          <w:rFonts w:cs="Calibri"/>
          <w:szCs w:val="22"/>
        </w:rPr>
        <w:t xml:space="preserve">laboratory medicine, </w:t>
      </w:r>
      <w:r w:rsidR="005265CE">
        <w:rPr>
          <w:rFonts w:cs="Calibri"/>
          <w:szCs w:val="22"/>
        </w:rPr>
        <w:t xml:space="preserve">or </w:t>
      </w:r>
      <w:r w:rsidRPr="00F206E5">
        <w:rPr>
          <w:rFonts w:cs="Calibri"/>
          <w:szCs w:val="22"/>
        </w:rPr>
        <w:t>related laboratory-focused degree (essential)</w:t>
      </w:r>
    </w:p>
    <w:p w:rsidR="008B31B9" w:rsidRDefault="008B31B9" w:rsidP="00F206E5">
      <w:pPr>
        <w:pStyle w:val="Oformateradtext"/>
        <w:numPr>
          <w:ilvl w:val="0"/>
          <w:numId w:val="9"/>
        </w:numPr>
        <w:jc w:val="both"/>
        <w:rPr>
          <w:rFonts w:cs="Calibri"/>
          <w:szCs w:val="22"/>
        </w:rPr>
      </w:pPr>
      <w:r>
        <w:rPr>
          <w:rFonts w:cs="Calibri"/>
          <w:szCs w:val="22"/>
        </w:rPr>
        <w:t>Trained in public health (desirable)</w:t>
      </w:r>
    </w:p>
    <w:p w:rsidR="00FD3908" w:rsidRPr="00F206E5" w:rsidRDefault="00FD3908" w:rsidP="00F206E5">
      <w:pPr>
        <w:pStyle w:val="Oformateradtext"/>
        <w:numPr>
          <w:ilvl w:val="0"/>
          <w:numId w:val="9"/>
        </w:numPr>
        <w:jc w:val="both"/>
        <w:rPr>
          <w:rFonts w:cs="Calibri"/>
          <w:szCs w:val="22"/>
        </w:rPr>
      </w:pPr>
      <w:r w:rsidRPr="00F206E5">
        <w:rPr>
          <w:rFonts w:cs="Calibri"/>
          <w:szCs w:val="22"/>
        </w:rPr>
        <w:t>Trained in laboratory quality management (desirable)</w:t>
      </w:r>
    </w:p>
    <w:p w:rsidR="00FD3908" w:rsidRPr="00F206E5" w:rsidRDefault="00FD3908" w:rsidP="00F206E5">
      <w:pPr>
        <w:pStyle w:val="Oformateradtext"/>
        <w:jc w:val="both"/>
        <w:rPr>
          <w:rFonts w:cs="Calibri"/>
          <w:szCs w:val="22"/>
        </w:rPr>
      </w:pPr>
    </w:p>
    <w:p w:rsidR="00FD3908" w:rsidRPr="00F206E5" w:rsidRDefault="00FD3908" w:rsidP="00F206E5">
      <w:pPr>
        <w:pStyle w:val="Oformateradtext"/>
        <w:jc w:val="both"/>
        <w:rPr>
          <w:rFonts w:cs="Calibri"/>
          <w:b/>
          <w:szCs w:val="22"/>
        </w:rPr>
      </w:pPr>
      <w:r w:rsidRPr="00F206E5">
        <w:rPr>
          <w:rFonts w:cs="Calibri"/>
          <w:b/>
          <w:szCs w:val="22"/>
        </w:rPr>
        <w:t>Experience</w:t>
      </w:r>
    </w:p>
    <w:p w:rsidR="00FD3908" w:rsidRPr="00F206E5" w:rsidRDefault="00FD3908" w:rsidP="00F206E5">
      <w:pPr>
        <w:pStyle w:val="Oformateradtext"/>
        <w:numPr>
          <w:ilvl w:val="0"/>
          <w:numId w:val="9"/>
        </w:numPr>
        <w:jc w:val="both"/>
        <w:rPr>
          <w:rFonts w:cs="Calibri"/>
          <w:szCs w:val="22"/>
        </w:rPr>
      </w:pPr>
      <w:r w:rsidRPr="00F206E5">
        <w:rPr>
          <w:rFonts w:cs="Calibri"/>
          <w:szCs w:val="22"/>
        </w:rPr>
        <w:t xml:space="preserve">At least </w:t>
      </w:r>
      <w:r w:rsidR="00477809">
        <w:rPr>
          <w:rFonts w:cs="Calibri"/>
          <w:szCs w:val="22"/>
        </w:rPr>
        <w:t>2</w:t>
      </w:r>
      <w:r w:rsidR="00477809" w:rsidRPr="00F206E5">
        <w:rPr>
          <w:rFonts w:cs="Calibri"/>
          <w:szCs w:val="22"/>
        </w:rPr>
        <w:t xml:space="preserve"> </w:t>
      </w:r>
      <w:r w:rsidRPr="00F206E5">
        <w:rPr>
          <w:rFonts w:cs="Calibri"/>
          <w:szCs w:val="22"/>
        </w:rPr>
        <w:t>years</w:t>
      </w:r>
      <w:r>
        <w:rPr>
          <w:rFonts w:cs="Calibri"/>
          <w:szCs w:val="22"/>
        </w:rPr>
        <w:t>’</w:t>
      </w:r>
      <w:r w:rsidRPr="00F206E5">
        <w:rPr>
          <w:rFonts w:cs="Calibri"/>
          <w:szCs w:val="22"/>
        </w:rPr>
        <w:t xml:space="preserve"> experience working in a laboratory </w:t>
      </w:r>
      <w:r w:rsidR="00477809" w:rsidRPr="003365EE">
        <w:rPr>
          <w:rFonts w:cs="Calibri"/>
          <w:szCs w:val="22"/>
        </w:rPr>
        <w:t>or public health</w:t>
      </w:r>
      <w:r w:rsidR="00477809">
        <w:rPr>
          <w:rFonts w:cs="Calibri"/>
          <w:szCs w:val="22"/>
        </w:rPr>
        <w:t xml:space="preserve"> </w:t>
      </w:r>
      <w:r w:rsidR="00792C99">
        <w:rPr>
          <w:rFonts w:cs="Calibri"/>
          <w:szCs w:val="22"/>
        </w:rPr>
        <w:t xml:space="preserve">setting </w:t>
      </w:r>
      <w:r w:rsidRPr="00F206E5">
        <w:rPr>
          <w:rFonts w:cs="Calibri"/>
          <w:szCs w:val="22"/>
        </w:rPr>
        <w:t>(essential)</w:t>
      </w:r>
    </w:p>
    <w:p w:rsidR="00FD3908" w:rsidRPr="00F206E5" w:rsidRDefault="00FD3908" w:rsidP="00F206E5">
      <w:pPr>
        <w:pStyle w:val="Oformateradtext"/>
        <w:numPr>
          <w:ilvl w:val="0"/>
          <w:numId w:val="9"/>
        </w:numPr>
        <w:jc w:val="both"/>
        <w:rPr>
          <w:rFonts w:cs="Calibri"/>
          <w:szCs w:val="22"/>
        </w:rPr>
      </w:pPr>
      <w:r w:rsidRPr="00F206E5">
        <w:rPr>
          <w:rFonts w:cs="Calibri"/>
          <w:szCs w:val="22"/>
        </w:rPr>
        <w:t xml:space="preserve">At least </w:t>
      </w:r>
      <w:r>
        <w:rPr>
          <w:rFonts w:cs="Calibri"/>
          <w:szCs w:val="22"/>
        </w:rPr>
        <w:t>1</w:t>
      </w:r>
      <w:r w:rsidRPr="00F206E5">
        <w:rPr>
          <w:rFonts w:cs="Calibri"/>
          <w:szCs w:val="22"/>
        </w:rPr>
        <w:t xml:space="preserve"> years</w:t>
      </w:r>
      <w:r>
        <w:rPr>
          <w:rFonts w:cs="Calibri"/>
          <w:szCs w:val="22"/>
        </w:rPr>
        <w:t>’</w:t>
      </w:r>
      <w:r w:rsidRPr="00F206E5">
        <w:rPr>
          <w:rFonts w:cs="Calibri"/>
          <w:szCs w:val="22"/>
        </w:rPr>
        <w:t xml:space="preserve"> experience working with international organizations in the area of laboratory capacity strengthening (desirable)</w:t>
      </w:r>
    </w:p>
    <w:p w:rsidR="00FD3908" w:rsidRPr="00F206E5" w:rsidRDefault="00FD3908" w:rsidP="00F206E5">
      <w:pPr>
        <w:pStyle w:val="Oformateradtext"/>
        <w:numPr>
          <w:ilvl w:val="0"/>
          <w:numId w:val="9"/>
        </w:numPr>
        <w:jc w:val="both"/>
        <w:rPr>
          <w:rFonts w:cs="Calibri"/>
          <w:szCs w:val="22"/>
        </w:rPr>
      </w:pPr>
      <w:r w:rsidRPr="00F206E5">
        <w:rPr>
          <w:rFonts w:cs="Calibri"/>
          <w:szCs w:val="22"/>
        </w:rPr>
        <w:t xml:space="preserve">Experience with working for WHO </w:t>
      </w:r>
      <w:r w:rsidR="00792C99">
        <w:rPr>
          <w:rFonts w:cs="Calibri"/>
          <w:szCs w:val="22"/>
        </w:rPr>
        <w:t xml:space="preserve">or another international public health organization </w:t>
      </w:r>
      <w:r w:rsidRPr="00F206E5">
        <w:rPr>
          <w:rFonts w:cs="Calibri"/>
          <w:szCs w:val="22"/>
        </w:rPr>
        <w:t>(desirable)</w:t>
      </w:r>
    </w:p>
    <w:p w:rsidR="00FD3908" w:rsidRPr="00F206E5" w:rsidRDefault="00FD3908" w:rsidP="00F206E5">
      <w:pPr>
        <w:pStyle w:val="Oformateradtext"/>
        <w:jc w:val="both"/>
        <w:rPr>
          <w:rFonts w:cs="Calibri"/>
          <w:b/>
          <w:bCs/>
          <w:szCs w:val="22"/>
        </w:rPr>
      </w:pPr>
    </w:p>
    <w:p w:rsidR="00FD3908" w:rsidRPr="00F206E5" w:rsidRDefault="00FD3908" w:rsidP="00F206E5">
      <w:pPr>
        <w:pStyle w:val="Oformateradtext"/>
        <w:jc w:val="both"/>
        <w:rPr>
          <w:rFonts w:cs="Calibri"/>
          <w:szCs w:val="22"/>
        </w:rPr>
      </w:pPr>
      <w:r w:rsidRPr="00F206E5">
        <w:rPr>
          <w:rFonts w:cs="Calibri"/>
          <w:b/>
          <w:bCs/>
          <w:szCs w:val="22"/>
        </w:rPr>
        <w:t>Skills/knowledge</w:t>
      </w:r>
    </w:p>
    <w:p w:rsidR="005265CE" w:rsidRDefault="003365EE" w:rsidP="00F206E5">
      <w:pPr>
        <w:pStyle w:val="Oformateradtext"/>
        <w:numPr>
          <w:ilvl w:val="0"/>
          <w:numId w:val="9"/>
        </w:numPr>
        <w:jc w:val="both"/>
        <w:rPr>
          <w:rFonts w:cs="Calibri"/>
          <w:szCs w:val="22"/>
        </w:rPr>
      </w:pPr>
      <w:r w:rsidRPr="005265CE">
        <w:rPr>
          <w:rFonts w:cs="Calibri"/>
          <w:szCs w:val="22"/>
        </w:rPr>
        <w:t>R</w:t>
      </w:r>
      <w:r w:rsidR="00A06F00" w:rsidRPr="005265CE">
        <w:rPr>
          <w:rFonts w:cs="Calibri"/>
          <w:szCs w:val="22"/>
        </w:rPr>
        <w:t>eport writing skills</w:t>
      </w:r>
      <w:r w:rsidR="005265CE" w:rsidRPr="005265CE">
        <w:rPr>
          <w:rFonts w:cs="Calibri"/>
          <w:szCs w:val="22"/>
        </w:rPr>
        <w:t xml:space="preserve"> </w:t>
      </w:r>
    </w:p>
    <w:p w:rsidR="00A06F00" w:rsidRPr="005265CE" w:rsidRDefault="003365EE" w:rsidP="00F206E5">
      <w:pPr>
        <w:pStyle w:val="Oformateradtext"/>
        <w:numPr>
          <w:ilvl w:val="0"/>
          <w:numId w:val="9"/>
        </w:numPr>
        <w:jc w:val="both"/>
        <w:rPr>
          <w:rFonts w:cs="Calibri"/>
          <w:szCs w:val="22"/>
        </w:rPr>
      </w:pPr>
      <w:r w:rsidRPr="005265CE">
        <w:rPr>
          <w:rFonts w:cs="Calibri"/>
          <w:szCs w:val="22"/>
        </w:rPr>
        <w:t>P</w:t>
      </w:r>
      <w:r w:rsidR="00792C99" w:rsidRPr="005265CE">
        <w:rPr>
          <w:rFonts w:cs="Calibri"/>
          <w:szCs w:val="22"/>
        </w:rPr>
        <w:t xml:space="preserve">resentation and </w:t>
      </w:r>
      <w:r w:rsidR="00A06F00" w:rsidRPr="005265CE">
        <w:rPr>
          <w:rFonts w:cs="Calibri"/>
          <w:szCs w:val="22"/>
        </w:rPr>
        <w:t>communication skills</w:t>
      </w:r>
      <w:r w:rsidR="005265CE" w:rsidRPr="005265CE">
        <w:rPr>
          <w:rFonts w:cs="Calibri"/>
          <w:szCs w:val="22"/>
        </w:rPr>
        <w:t xml:space="preserve"> </w:t>
      </w:r>
    </w:p>
    <w:p w:rsidR="00FD3908" w:rsidRDefault="00A06F00" w:rsidP="00F206E5">
      <w:pPr>
        <w:pStyle w:val="Oformateradtext"/>
        <w:numPr>
          <w:ilvl w:val="0"/>
          <w:numId w:val="9"/>
        </w:numPr>
        <w:jc w:val="both"/>
        <w:rPr>
          <w:rFonts w:cs="Calibri"/>
          <w:szCs w:val="22"/>
        </w:rPr>
      </w:pPr>
      <w:r>
        <w:rPr>
          <w:rFonts w:cs="Calibri"/>
          <w:szCs w:val="22"/>
        </w:rPr>
        <w:t>Project management skills</w:t>
      </w:r>
    </w:p>
    <w:p w:rsidR="00A06F00" w:rsidRPr="00F206E5" w:rsidRDefault="00A06F00" w:rsidP="00F206E5">
      <w:pPr>
        <w:pStyle w:val="Oformateradtext"/>
        <w:numPr>
          <w:ilvl w:val="0"/>
          <w:numId w:val="9"/>
        </w:numPr>
        <w:jc w:val="both"/>
        <w:rPr>
          <w:rFonts w:cs="Calibri"/>
          <w:szCs w:val="22"/>
        </w:rPr>
      </w:pPr>
      <w:r>
        <w:rPr>
          <w:rFonts w:cs="Calibri"/>
          <w:szCs w:val="22"/>
        </w:rPr>
        <w:t>IT skills (databases, excel)</w:t>
      </w:r>
    </w:p>
    <w:p w:rsidR="00FD3908" w:rsidRPr="00F206E5" w:rsidRDefault="00FD3908" w:rsidP="00F206E5">
      <w:pPr>
        <w:pStyle w:val="Oformateradtext"/>
        <w:jc w:val="both"/>
        <w:rPr>
          <w:rFonts w:cs="Calibri"/>
          <w:szCs w:val="22"/>
        </w:rPr>
      </w:pPr>
    </w:p>
    <w:p w:rsidR="00FD3908" w:rsidRPr="005C5FCE" w:rsidRDefault="00FD3908" w:rsidP="00F206E5">
      <w:pPr>
        <w:pStyle w:val="Oformateradtext"/>
        <w:jc w:val="both"/>
        <w:rPr>
          <w:rFonts w:cs="Calibri"/>
          <w:b/>
          <w:bCs/>
          <w:sz w:val="24"/>
          <w:szCs w:val="24"/>
        </w:rPr>
      </w:pPr>
      <w:r>
        <w:rPr>
          <w:rFonts w:cs="Calibri"/>
          <w:b/>
          <w:bCs/>
          <w:sz w:val="24"/>
          <w:szCs w:val="24"/>
        </w:rPr>
        <w:t xml:space="preserve">VII. </w:t>
      </w:r>
      <w:r w:rsidRPr="005C5FCE">
        <w:rPr>
          <w:rFonts w:cs="Calibri"/>
          <w:b/>
          <w:bCs/>
          <w:sz w:val="24"/>
          <w:szCs w:val="24"/>
        </w:rPr>
        <w:t>Supervision</w:t>
      </w:r>
    </w:p>
    <w:p w:rsidR="00FD3908" w:rsidRPr="00F206E5" w:rsidRDefault="00FD3908" w:rsidP="00F206E5">
      <w:pPr>
        <w:pStyle w:val="Oformateradtext"/>
        <w:jc w:val="both"/>
        <w:rPr>
          <w:rFonts w:cs="Calibri"/>
          <w:szCs w:val="22"/>
        </w:rPr>
      </w:pPr>
      <w:r w:rsidRPr="00F206E5">
        <w:rPr>
          <w:rFonts w:cs="Calibri"/>
          <w:szCs w:val="22"/>
        </w:rPr>
        <w:t>The Con</w:t>
      </w:r>
      <w:r w:rsidR="00255660">
        <w:rPr>
          <w:rFonts w:cs="Calibri"/>
          <w:szCs w:val="22"/>
        </w:rPr>
        <w:t>sultant</w:t>
      </w:r>
      <w:r w:rsidRPr="00F206E5">
        <w:rPr>
          <w:rFonts w:cs="Calibri"/>
          <w:szCs w:val="22"/>
        </w:rPr>
        <w:t xml:space="preserve"> will work under the supervision of </w:t>
      </w:r>
      <w:r w:rsidR="00255660">
        <w:rPr>
          <w:rFonts w:cs="Calibri"/>
          <w:szCs w:val="22"/>
        </w:rPr>
        <w:t>Dr. Caroline Brown, Program Manager, Influenza &amp; Other Respiratory Pathogens program,</w:t>
      </w:r>
      <w:r w:rsidRPr="00F206E5">
        <w:rPr>
          <w:rStyle w:val="Starkbetoning"/>
          <w:rFonts w:cs="Consolas"/>
          <w:b w:val="0"/>
          <w:i w:val="0"/>
          <w:color w:val="auto"/>
          <w:szCs w:val="22"/>
        </w:rPr>
        <w:t xml:space="preserve"> WHO Regional Office for Europe, Denmark.</w:t>
      </w:r>
    </w:p>
    <w:p w:rsidR="00FD3908" w:rsidRPr="005C5FCE" w:rsidRDefault="00FD3908" w:rsidP="00F206E5">
      <w:pPr>
        <w:pStyle w:val="Oformateradtext"/>
        <w:jc w:val="both"/>
        <w:rPr>
          <w:rFonts w:cs="Calibri"/>
          <w:b/>
          <w:bCs/>
          <w:sz w:val="24"/>
          <w:szCs w:val="24"/>
        </w:rPr>
      </w:pPr>
      <w:r>
        <w:rPr>
          <w:rFonts w:cs="Calibri"/>
          <w:b/>
          <w:bCs/>
          <w:sz w:val="24"/>
          <w:szCs w:val="24"/>
        </w:rPr>
        <w:lastRenderedPageBreak/>
        <w:t xml:space="preserve">VI. </w:t>
      </w:r>
      <w:r w:rsidRPr="005C5FCE">
        <w:rPr>
          <w:rFonts w:cs="Calibri"/>
          <w:b/>
          <w:bCs/>
          <w:sz w:val="24"/>
          <w:szCs w:val="24"/>
        </w:rPr>
        <w:t>Remuneration</w:t>
      </w:r>
      <w:r>
        <w:rPr>
          <w:rFonts w:cs="Calibri"/>
          <w:b/>
          <w:bCs/>
          <w:sz w:val="24"/>
          <w:szCs w:val="24"/>
        </w:rPr>
        <w:t xml:space="preserve"> and budget</w:t>
      </w:r>
    </w:p>
    <w:p w:rsidR="00792C99" w:rsidRPr="00E54EF2" w:rsidRDefault="00792C99" w:rsidP="00E54EF2">
      <w:pPr>
        <w:rPr>
          <w:rFonts w:asciiTheme="minorHAnsi" w:hAnsiTheme="minorHAnsi" w:cs="Calibri"/>
          <w:sz w:val="22"/>
          <w:szCs w:val="22"/>
        </w:rPr>
      </w:pPr>
      <w:r w:rsidRPr="00E54EF2">
        <w:rPr>
          <w:rFonts w:asciiTheme="minorHAnsi" w:hAnsiTheme="minorHAnsi" w:cs="Calibri"/>
          <w:sz w:val="22"/>
          <w:szCs w:val="22"/>
        </w:rPr>
        <w:t xml:space="preserve">The level of remuneration will be governed by WHO policy guidelines and will be determined by knowledge, qualifications and essential experience of the applicant. The </w:t>
      </w:r>
      <w:r w:rsidR="00E54EF2">
        <w:rPr>
          <w:rFonts w:asciiTheme="minorHAnsi" w:hAnsiTheme="minorHAnsi" w:cs="Calibri"/>
          <w:sz w:val="22"/>
          <w:szCs w:val="22"/>
        </w:rPr>
        <w:t xml:space="preserve">consultant will work full-time with an </w:t>
      </w:r>
      <w:r w:rsidRPr="00E54EF2">
        <w:rPr>
          <w:rFonts w:asciiTheme="minorHAnsi" w:hAnsiTheme="minorHAnsi" w:cs="Calibri"/>
          <w:sz w:val="22"/>
          <w:szCs w:val="22"/>
        </w:rPr>
        <w:t xml:space="preserve">expected </w:t>
      </w:r>
      <w:r w:rsidR="009273FB">
        <w:rPr>
          <w:rFonts w:asciiTheme="minorHAnsi" w:hAnsiTheme="minorHAnsi" w:cs="Calibri"/>
          <w:sz w:val="22"/>
          <w:szCs w:val="22"/>
        </w:rPr>
        <w:t>120</w:t>
      </w:r>
      <w:r w:rsidRPr="00E54EF2">
        <w:rPr>
          <w:rFonts w:asciiTheme="minorHAnsi" w:hAnsiTheme="minorHAnsi" w:cs="Calibri"/>
          <w:sz w:val="22"/>
          <w:szCs w:val="22"/>
        </w:rPr>
        <w:t xml:space="preserve"> days of work between </w:t>
      </w:r>
      <w:r w:rsidR="00850DB3" w:rsidRPr="00E54EF2">
        <w:rPr>
          <w:rFonts w:asciiTheme="minorHAnsi" w:hAnsiTheme="minorHAnsi" w:cs="Calibri"/>
          <w:sz w:val="22"/>
          <w:szCs w:val="22"/>
        </w:rPr>
        <w:t>6</w:t>
      </w:r>
      <w:r w:rsidRPr="00E54EF2">
        <w:rPr>
          <w:rFonts w:asciiTheme="minorHAnsi" w:hAnsiTheme="minorHAnsi" w:cs="Calibri"/>
          <w:sz w:val="22"/>
          <w:szCs w:val="22"/>
        </w:rPr>
        <w:t xml:space="preserve"> January and 30 June, 2014.</w:t>
      </w:r>
    </w:p>
    <w:p w:rsidR="00792C99" w:rsidRPr="00F206E5" w:rsidRDefault="00792C99" w:rsidP="00792C99">
      <w:pPr>
        <w:pStyle w:val="Oformateradtext"/>
        <w:jc w:val="both"/>
        <w:rPr>
          <w:rFonts w:cs="Calibri"/>
          <w:szCs w:val="22"/>
        </w:rPr>
      </w:pPr>
    </w:p>
    <w:p w:rsidR="00792C99" w:rsidRPr="00E54EF2" w:rsidRDefault="00792C99" w:rsidP="00792C99">
      <w:pPr>
        <w:pStyle w:val="Oformateradtext"/>
        <w:jc w:val="both"/>
        <w:rPr>
          <w:rFonts w:cs="Calibri"/>
          <w:szCs w:val="22"/>
        </w:rPr>
      </w:pPr>
      <w:r w:rsidRPr="00F206E5">
        <w:rPr>
          <w:rFonts w:cs="Calibri"/>
          <w:szCs w:val="22"/>
        </w:rPr>
        <w:t xml:space="preserve">Please send </w:t>
      </w:r>
      <w:r w:rsidR="005156DB">
        <w:rPr>
          <w:rFonts w:cs="Calibri"/>
          <w:szCs w:val="22"/>
        </w:rPr>
        <w:t>your</w:t>
      </w:r>
      <w:r>
        <w:rPr>
          <w:rFonts w:cs="Calibri"/>
          <w:szCs w:val="22"/>
        </w:rPr>
        <w:t xml:space="preserve"> </w:t>
      </w:r>
      <w:r w:rsidRPr="00F206E5">
        <w:rPr>
          <w:rFonts w:cs="Calibri"/>
          <w:szCs w:val="22"/>
        </w:rPr>
        <w:t xml:space="preserve">application </w:t>
      </w:r>
      <w:r>
        <w:rPr>
          <w:rFonts w:cs="Calibri"/>
          <w:szCs w:val="22"/>
        </w:rPr>
        <w:t xml:space="preserve">and CV </w:t>
      </w:r>
      <w:r w:rsidRPr="00F206E5">
        <w:rPr>
          <w:rFonts w:cs="Calibri"/>
          <w:szCs w:val="22"/>
        </w:rPr>
        <w:t xml:space="preserve">to Dr. Caroline Brown at </w:t>
      </w:r>
      <w:hyperlink r:id="rId11" w:history="1">
        <w:r w:rsidRPr="00F206E5">
          <w:rPr>
            <w:rStyle w:val="Hyperlnk"/>
            <w:rFonts w:cs="Calibri"/>
            <w:szCs w:val="22"/>
          </w:rPr>
          <w:t>cbr@euro.who.int</w:t>
        </w:r>
      </w:hyperlink>
      <w:r w:rsidRPr="00F206E5">
        <w:rPr>
          <w:rFonts w:cs="Calibri"/>
          <w:szCs w:val="22"/>
        </w:rPr>
        <w:t xml:space="preserve"> by </w:t>
      </w:r>
      <w:r w:rsidR="00477809">
        <w:rPr>
          <w:rFonts w:cs="Calibri"/>
          <w:szCs w:val="22"/>
        </w:rPr>
        <w:t>30</w:t>
      </w:r>
      <w:r w:rsidRPr="00F206E5">
        <w:rPr>
          <w:rFonts w:cs="Calibri"/>
          <w:b/>
          <w:szCs w:val="22"/>
        </w:rPr>
        <w:t xml:space="preserve"> </w:t>
      </w:r>
      <w:r w:rsidRPr="00E54EF2">
        <w:rPr>
          <w:rFonts w:cs="Calibri"/>
          <w:szCs w:val="22"/>
        </w:rPr>
        <w:t>November 2013.</w:t>
      </w:r>
      <w:r w:rsidR="00E54EF2">
        <w:rPr>
          <w:rFonts w:cs="Calibri"/>
          <w:szCs w:val="22"/>
        </w:rPr>
        <w:t xml:space="preserve"> Applications sent after this date will not be considered.</w:t>
      </w:r>
    </w:p>
    <w:p w:rsidR="00D325C4" w:rsidRDefault="00D325C4" w:rsidP="009D7383">
      <w:pPr>
        <w:pStyle w:val="Oformateradtext"/>
        <w:jc w:val="both"/>
      </w:pPr>
    </w:p>
    <w:p w:rsidR="00D325C4" w:rsidRDefault="00D325C4" w:rsidP="009D7383">
      <w:pPr>
        <w:pStyle w:val="Oformateradtext"/>
        <w:jc w:val="both"/>
      </w:pPr>
    </w:p>
    <w:sectPr w:rsidR="00D325C4" w:rsidSect="00147B59">
      <w:footerReference w:type="default" r:id="rId12"/>
      <w:pgSz w:w="11906" w:h="16838"/>
      <w:pgMar w:top="1440" w:right="1286" w:bottom="107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EE" w:rsidRDefault="005F70EE">
      <w:r>
        <w:separator/>
      </w:r>
    </w:p>
  </w:endnote>
  <w:endnote w:type="continuationSeparator" w:id="0">
    <w:p w:rsidR="005F70EE" w:rsidRDefault="005F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00" w:rsidRDefault="00561786">
    <w:pPr>
      <w:pStyle w:val="Sidfot"/>
      <w:jc w:val="right"/>
    </w:pPr>
    <w:fldSimple w:instr=" PAGE   \* MERGEFORMAT ">
      <w:r w:rsidR="00E60D53">
        <w:rPr>
          <w:noProof/>
        </w:rPr>
        <w:t>1</w:t>
      </w:r>
    </w:fldSimple>
  </w:p>
  <w:p w:rsidR="00870F00" w:rsidRDefault="00870F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EE" w:rsidRDefault="005F70EE">
      <w:r>
        <w:separator/>
      </w:r>
    </w:p>
  </w:footnote>
  <w:footnote w:type="continuationSeparator" w:id="0">
    <w:p w:rsidR="005F70EE" w:rsidRDefault="005F70EE">
      <w:r>
        <w:continuationSeparator/>
      </w:r>
    </w:p>
  </w:footnote>
  <w:footnote w:id="1">
    <w:p w:rsidR="005265CE" w:rsidRPr="005265CE" w:rsidRDefault="005265CE">
      <w:pPr>
        <w:pStyle w:val="Fotnotstext"/>
        <w:rPr>
          <w:lang w:val="en-US"/>
        </w:rPr>
      </w:pPr>
      <w:r>
        <w:rPr>
          <w:rStyle w:val="Fotnotsreferens"/>
        </w:rPr>
        <w:footnoteRef/>
      </w:r>
      <w:r>
        <w:t xml:space="preserve"> </w:t>
      </w:r>
      <w:hyperlink r:id="rId1" w:history="1">
        <w:r w:rsidRPr="002E5979">
          <w:rPr>
            <w:rStyle w:val="Hyperlnk"/>
          </w:rPr>
          <w:t>http://www.euro.who.int/en/health-topics/emergencies/international-health-regulations/core-capacities/whoeurope-strengthens-laboratory-core-capacities</w:t>
        </w:r>
      </w:hyperlink>
      <w:r>
        <w:t xml:space="preserve"> </w:t>
      </w:r>
    </w:p>
  </w:footnote>
  <w:footnote w:id="2">
    <w:p w:rsidR="005265CE" w:rsidRPr="005265CE" w:rsidRDefault="005265CE">
      <w:pPr>
        <w:pStyle w:val="Fotnotstext"/>
        <w:rPr>
          <w:lang w:val="en-US"/>
        </w:rPr>
      </w:pPr>
      <w:r>
        <w:rPr>
          <w:rStyle w:val="Fotnotsreferens"/>
        </w:rPr>
        <w:footnoteRef/>
      </w:r>
      <w:r>
        <w:t xml:space="preserve"> </w:t>
      </w:r>
      <w:hyperlink r:id="rId2" w:history="1">
        <w:r w:rsidRPr="002E5979">
          <w:rPr>
            <w:rStyle w:val="Hyperlnk"/>
          </w:rPr>
          <w:t>http://www.euro.who.int/en/health-topics/communicable-diseases/influenza/laboratory-network/laboratory-workshops-and-training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B34"/>
    <w:multiLevelType w:val="hybridMultilevel"/>
    <w:tmpl w:val="57AE46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7F2983"/>
    <w:multiLevelType w:val="hybridMultilevel"/>
    <w:tmpl w:val="E764A45E"/>
    <w:lvl w:ilvl="0" w:tplc="E0A4943A">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483B"/>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2115BB4"/>
    <w:multiLevelType w:val="hybridMultilevel"/>
    <w:tmpl w:val="60A037A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DCB3A9B"/>
    <w:multiLevelType w:val="hybridMultilevel"/>
    <w:tmpl w:val="FFD6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D0CDA"/>
    <w:multiLevelType w:val="hybridMultilevel"/>
    <w:tmpl w:val="FFD6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01C33"/>
    <w:multiLevelType w:val="hybridMultilevel"/>
    <w:tmpl w:val="2B24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268F3"/>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911014"/>
    <w:multiLevelType w:val="hybridMultilevel"/>
    <w:tmpl w:val="FFD6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82A47"/>
    <w:multiLevelType w:val="hybridMultilevel"/>
    <w:tmpl w:val="25ACBB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B034DD3"/>
    <w:multiLevelType w:val="hybridMultilevel"/>
    <w:tmpl w:val="2B24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71942"/>
    <w:multiLevelType w:val="hybridMultilevel"/>
    <w:tmpl w:val="E98A11B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6D2348"/>
    <w:multiLevelType w:val="hybridMultilevel"/>
    <w:tmpl w:val="842C09A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BB917B5"/>
    <w:multiLevelType w:val="hybridMultilevel"/>
    <w:tmpl w:val="FFD6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00898"/>
    <w:multiLevelType w:val="hybridMultilevel"/>
    <w:tmpl w:val="60FAD6C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2C9120A"/>
    <w:multiLevelType w:val="hybridMultilevel"/>
    <w:tmpl w:val="60FAD6C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F7C0381"/>
    <w:multiLevelType w:val="hybridMultilevel"/>
    <w:tmpl w:val="07B064A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nsid w:val="53261D95"/>
    <w:multiLevelType w:val="hybridMultilevel"/>
    <w:tmpl w:val="FFD6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36486"/>
    <w:multiLevelType w:val="hybridMultilevel"/>
    <w:tmpl w:val="764EFACC"/>
    <w:lvl w:ilvl="0" w:tplc="F53A70C4">
      <w:start w:val="13"/>
      <w:numFmt w:val="bullet"/>
      <w:lvlText w:val="-"/>
      <w:lvlJc w:val="left"/>
      <w:pPr>
        <w:ind w:left="1080" w:hanging="360"/>
      </w:pPr>
      <w:rPr>
        <w:rFonts w:ascii="Calibri" w:eastAsia="Times New Roman" w:hAnsi="Calibr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AA620B"/>
    <w:multiLevelType w:val="hybridMultilevel"/>
    <w:tmpl w:val="08C022D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2636D6"/>
    <w:multiLevelType w:val="hybridMultilevel"/>
    <w:tmpl w:val="F0F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54DC2"/>
    <w:multiLevelType w:val="hybridMultilevel"/>
    <w:tmpl w:val="BFB0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5"/>
  </w:num>
  <w:num w:numId="5">
    <w:abstractNumId w:val="0"/>
  </w:num>
  <w:num w:numId="6">
    <w:abstractNumId w:val="9"/>
  </w:num>
  <w:num w:numId="7">
    <w:abstractNumId w:val="14"/>
  </w:num>
  <w:num w:numId="8">
    <w:abstractNumId w:val="7"/>
  </w:num>
  <w:num w:numId="9">
    <w:abstractNumId w:val="1"/>
  </w:num>
  <w:num w:numId="10">
    <w:abstractNumId w:val="12"/>
  </w:num>
  <w:num w:numId="11">
    <w:abstractNumId w:val="2"/>
  </w:num>
  <w:num w:numId="12">
    <w:abstractNumId w:val="21"/>
  </w:num>
  <w:num w:numId="13">
    <w:abstractNumId w:val="3"/>
  </w:num>
  <w:num w:numId="14">
    <w:abstractNumId w:val="18"/>
  </w:num>
  <w:num w:numId="15">
    <w:abstractNumId w:val="11"/>
  </w:num>
  <w:num w:numId="16">
    <w:abstractNumId w:val="8"/>
  </w:num>
  <w:num w:numId="17">
    <w:abstractNumId w:val="5"/>
  </w:num>
  <w:num w:numId="18">
    <w:abstractNumId w:val="13"/>
  </w:num>
  <w:num w:numId="19">
    <w:abstractNumId w:val="4"/>
  </w:num>
  <w:num w:numId="20">
    <w:abstractNumId w:val="17"/>
  </w:num>
  <w:num w:numId="21">
    <w:abstractNumId w:val="20"/>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E45D53"/>
    <w:rsid w:val="00005641"/>
    <w:rsid w:val="00016BEC"/>
    <w:rsid w:val="0002267C"/>
    <w:rsid w:val="0003679E"/>
    <w:rsid w:val="00040A23"/>
    <w:rsid w:val="0004599E"/>
    <w:rsid w:val="000733C2"/>
    <w:rsid w:val="0007595D"/>
    <w:rsid w:val="000819CE"/>
    <w:rsid w:val="00085B63"/>
    <w:rsid w:val="000860E7"/>
    <w:rsid w:val="000A1B41"/>
    <w:rsid w:val="000B08C1"/>
    <w:rsid w:val="000B3889"/>
    <w:rsid w:val="000E3131"/>
    <w:rsid w:val="000F4567"/>
    <w:rsid w:val="00100789"/>
    <w:rsid w:val="00103A2E"/>
    <w:rsid w:val="0012096C"/>
    <w:rsid w:val="00121351"/>
    <w:rsid w:val="0013444E"/>
    <w:rsid w:val="00147B59"/>
    <w:rsid w:val="0015634A"/>
    <w:rsid w:val="00164F2C"/>
    <w:rsid w:val="001C177C"/>
    <w:rsid w:val="001C6136"/>
    <w:rsid w:val="001E47A6"/>
    <w:rsid w:val="001F55E8"/>
    <w:rsid w:val="00220CC5"/>
    <w:rsid w:val="00252334"/>
    <w:rsid w:val="00255660"/>
    <w:rsid w:val="0026257C"/>
    <w:rsid w:val="002972DE"/>
    <w:rsid w:val="002D482A"/>
    <w:rsid w:val="002E333F"/>
    <w:rsid w:val="002E5866"/>
    <w:rsid w:val="002E5B85"/>
    <w:rsid w:val="002E6ED0"/>
    <w:rsid w:val="002F2890"/>
    <w:rsid w:val="003108C7"/>
    <w:rsid w:val="003365EE"/>
    <w:rsid w:val="003453B3"/>
    <w:rsid w:val="003606BB"/>
    <w:rsid w:val="003637E2"/>
    <w:rsid w:val="00386941"/>
    <w:rsid w:val="00391D99"/>
    <w:rsid w:val="003931ED"/>
    <w:rsid w:val="003A10E9"/>
    <w:rsid w:val="003B69E3"/>
    <w:rsid w:val="003C323D"/>
    <w:rsid w:val="003E4C78"/>
    <w:rsid w:val="003F3627"/>
    <w:rsid w:val="003F3D99"/>
    <w:rsid w:val="00413B3D"/>
    <w:rsid w:val="0044748E"/>
    <w:rsid w:val="00455F28"/>
    <w:rsid w:val="00472507"/>
    <w:rsid w:val="00477809"/>
    <w:rsid w:val="004C3A5D"/>
    <w:rsid w:val="004D06D1"/>
    <w:rsid w:val="004F44DD"/>
    <w:rsid w:val="004F4CF2"/>
    <w:rsid w:val="004F54CF"/>
    <w:rsid w:val="00506F47"/>
    <w:rsid w:val="005156DB"/>
    <w:rsid w:val="005265CE"/>
    <w:rsid w:val="00531B50"/>
    <w:rsid w:val="00556289"/>
    <w:rsid w:val="00561786"/>
    <w:rsid w:val="00580C71"/>
    <w:rsid w:val="0058257D"/>
    <w:rsid w:val="005A4DA6"/>
    <w:rsid w:val="005A60E1"/>
    <w:rsid w:val="005A6F5C"/>
    <w:rsid w:val="005B422C"/>
    <w:rsid w:val="005B4E85"/>
    <w:rsid w:val="005C5FCE"/>
    <w:rsid w:val="005E7AB2"/>
    <w:rsid w:val="005F70EE"/>
    <w:rsid w:val="00617114"/>
    <w:rsid w:val="0065303A"/>
    <w:rsid w:val="00664912"/>
    <w:rsid w:val="00666854"/>
    <w:rsid w:val="0069767E"/>
    <w:rsid w:val="006B490F"/>
    <w:rsid w:val="006B49C2"/>
    <w:rsid w:val="006D6AE7"/>
    <w:rsid w:val="006D7FDA"/>
    <w:rsid w:val="006E0F54"/>
    <w:rsid w:val="006F149A"/>
    <w:rsid w:val="00701007"/>
    <w:rsid w:val="0070707F"/>
    <w:rsid w:val="00715D40"/>
    <w:rsid w:val="00717B21"/>
    <w:rsid w:val="00717C45"/>
    <w:rsid w:val="007214CD"/>
    <w:rsid w:val="00726E8F"/>
    <w:rsid w:val="007305F1"/>
    <w:rsid w:val="00732493"/>
    <w:rsid w:val="00737C10"/>
    <w:rsid w:val="00750DA0"/>
    <w:rsid w:val="007668A8"/>
    <w:rsid w:val="007832AE"/>
    <w:rsid w:val="00792C99"/>
    <w:rsid w:val="007A3213"/>
    <w:rsid w:val="007A392C"/>
    <w:rsid w:val="007B08C6"/>
    <w:rsid w:val="007B6275"/>
    <w:rsid w:val="007C7996"/>
    <w:rsid w:val="007D6664"/>
    <w:rsid w:val="008232FA"/>
    <w:rsid w:val="00830187"/>
    <w:rsid w:val="008334CF"/>
    <w:rsid w:val="00850DB3"/>
    <w:rsid w:val="0086259E"/>
    <w:rsid w:val="00870F00"/>
    <w:rsid w:val="008714B1"/>
    <w:rsid w:val="00895E97"/>
    <w:rsid w:val="008A35AC"/>
    <w:rsid w:val="008B31B9"/>
    <w:rsid w:val="008B7518"/>
    <w:rsid w:val="008C6BEA"/>
    <w:rsid w:val="008E2BD2"/>
    <w:rsid w:val="008F1F8D"/>
    <w:rsid w:val="00926F19"/>
    <w:rsid w:val="009273FB"/>
    <w:rsid w:val="00940525"/>
    <w:rsid w:val="009427B1"/>
    <w:rsid w:val="00945062"/>
    <w:rsid w:val="00961854"/>
    <w:rsid w:val="00970743"/>
    <w:rsid w:val="00986405"/>
    <w:rsid w:val="00993321"/>
    <w:rsid w:val="009A2079"/>
    <w:rsid w:val="009B09CA"/>
    <w:rsid w:val="009C01EB"/>
    <w:rsid w:val="009C0A4A"/>
    <w:rsid w:val="009D7383"/>
    <w:rsid w:val="009E27ED"/>
    <w:rsid w:val="009F1053"/>
    <w:rsid w:val="00A06F00"/>
    <w:rsid w:val="00A4370D"/>
    <w:rsid w:val="00A51E76"/>
    <w:rsid w:val="00A57AD0"/>
    <w:rsid w:val="00A610F9"/>
    <w:rsid w:val="00A66B69"/>
    <w:rsid w:val="00A70E93"/>
    <w:rsid w:val="00A90CCB"/>
    <w:rsid w:val="00AA3B16"/>
    <w:rsid w:val="00AB20EB"/>
    <w:rsid w:val="00AB5A88"/>
    <w:rsid w:val="00AB6E98"/>
    <w:rsid w:val="00AE2311"/>
    <w:rsid w:val="00AF2337"/>
    <w:rsid w:val="00AF6261"/>
    <w:rsid w:val="00AF69EE"/>
    <w:rsid w:val="00B10A92"/>
    <w:rsid w:val="00B16942"/>
    <w:rsid w:val="00B2433F"/>
    <w:rsid w:val="00B41104"/>
    <w:rsid w:val="00B4255F"/>
    <w:rsid w:val="00B42D73"/>
    <w:rsid w:val="00B54F78"/>
    <w:rsid w:val="00B62EA6"/>
    <w:rsid w:val="00BB19DA"/>
    <w:rsid w:val="00BB4288"/>
    <w:rsid w:val="00BC3D30"/>
    <w:rsid w:val="00BE11E7"/>
    <w:rsid w:val="00BE4343"/>
    <w:rsid w:val="00C02EB4"/>
    <w:rsid w:val="00C2009A"/>
    <w:rsid w:val="00C20159"/>
    <w:rsid w:val="00C23253"/>
    <w:rsid w:val="00C5021A"/>
    <w:rsid w:val="00C566DB"/>
    <w:rsid w:val="00C724A6"/>
    <w:rsid w:val="00C73C0C"/>
    <w:rsid w:val="00C9356B"/>
    <w:rsid w:val="00C93704"/>
    <w:rsid w:val="00C95685"/>
    <w:rsid w:val="00CD32D9"/>
    <w:rsid w:val="00CD7AFF"/>
    <w:rsid w:val="00CE0783"/>
    <w:rsid w:val="00CE64BA"/>
    <w:rsid w:val="00CE7D11"/>
    <w:rsid w:val="00D079E4"/>
    <w:rsid w:val="00D16A29"/>
    <w:rsid w:val="00D222C0"/>
    <w:rsid w:val="00D325C4"/>
    <w:rsid w:val="00D60A9B"/>
    <w:rsid w:val="00D60D3F"/>
    <w:rsid w:val="00D80213"/>
    <w:rsid w:val="00D813E4"/>
    <w:rsid w:val="00DA6728"/>
    <w:rsid w:val="00DB0A6F"/>
    <w:rsid w:val="00DB12FD"/>
    <w:rsid w:val="00DC5A10"/>
    <w:rsid w:val="00DE62D3"/>
    <w:rsid w:val="00E1093A"/>
    <w:rsid w:val="00E2241A"/>
    <w:rsid w:val="00E32CBC"/>
    <w:rsid w:val="00E33326"/>
    <w:rsid w:val="00E36FB8"/>
    <w:rsid w:val="00E42B98"/>
    <w:rsid w:val="00E45D53"/>
    <w:rsid w:val="00E54EF2"/>
    <w:rsid w:val="00E60D53"/>
    <w:rsid w:val="00E616EB"/>
    <w:rsid w:val="00E736BA"/>
    <w:rsid w:val="00EA2B42"/>
    <w:rsid w:val="00EA4686"/>
    <w:rsid w:val="00EA7D92"/>
    <w:rsid w:val="00EC3919"/>
    <w:rsid w:val="00EC50EB"/>
    <w:rsid w:val="00ED0EE6"/>
    <w:rsid w:val="00F11E1E"/>
    <w:rsid w:val="00F206E5"/>
    <w:rsid w:val="00F24FC5"/>
    <w:rsid w:val="00F3761B"/>
    <w:rsid w:val="00F5604B"/>
    <w:rsid w:val="00F716A3"/>
    <w:rsid w:val="00F72F84"/>
    <w:rsid w:val="00F9732C"/>
    <w:rsid w:val="00FA0CAD"/>
    <w:rsid w:val="00FB0750"/>
    <w:rsid w:val="00FB2B1F"/>
    <w:rsid w:val="00FD0074"/>
    <w:rsid w:val="00FD0AB5"/>
    <w:rsid w:val="00FD16B4"/>
    <w:rsid w:val="00FD19DB"/>
    <w:rsid w:val="00FD3908"/>
    <w:rsid w:val="00FD4B23"/>
    <w:rsid w:val="00FD77AE"/>
    <w:rsid w:val="00FE1D6B"/>
    <w:rsid w:val="00FE54BF"/>
    <w:rsid w:val="00FF26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41"/>
    <w:rPr>
      <w:sz w:val="24"/>
      <w:szCs w:val="24"/>
      <w:lang w:val="en-GB" w:eastAsia="en-GB"/>
    </w:rPr>
  </w:style>
  <w:style w:type="paragraph" w:styleId="Rubrik1">
    <w:name w:val="heading 1"/>
    <w:basedOn w:val="Normal"/>
    <w:next w:val="Normal"/>
    <w:link w:val="Rubrik1Char"/>
    <w:uiPriority w:val="99"/>
    <w:qFormat/>
    <w:rsid w:val="00F206E5"/>
    <w:pPr>
      <w:keepNext/>
      <w:keepLines/>
      <w:spacing w:before="480" w:line="276" w:lineRule="auto"/>
      <w:outlineLvl w:val="0"/>
    </w:pPr>
    <w:rPr>
      <w:rFonts w:ascii="Cambria" w:hAnsi="Cambria"/>
      <w:b/>
      <w:bCs/>
      <w:color w:val="365F91"/>
      <w:sz w:val="28"/>
      <w:szCs w:val="28"/>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F206E5"/>
    <w:rPr>
      <w:rFonts w:ascii="Cambria" w:hAnsi="Cambria" w:cs="Times New Roman"/>
      <w:b/>
      <w:bCs/>
      <w:color w:val="365F91"/>
      <w:sz w:val="28"/>
      <w:szCs w:val="28"/>
      <w:lang w:val="en-US" w:eastAsia="en-US"/>
    </w:rPr>
  </w:style>
  <w:style w:type="paragraph" w:styleId="Ballongtext">
    <w:name w:val="Balloon Text"/>
    <w:basedOn w:val="Normal"/>
    <w:link w:val="BallongtextChar"/>
    <w:uiPriority w:val="99"/>
    <w:semiHidden/>
    <w:rsid w:val="00737C1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C73"/>
    <w:rPr>
      <w:sz w:val="0"/>
      <w:szCs w:val="0"/>
      <w:lang w:val="en-GB" w:eastAsia="en-GB"/>
    </w:rPr>
  </w:style>
  <w:style w:type="paragraph" w:styleId="Sidhuvud">
    <w:name w:val="header"/>
    <w:basedOn w:val="Normal"/>
    <w:link w:val="SidhuvudChar"/>
    <w:uiPriority w:val="99"/>
    <w:rsid w:val="000B08C1"/>
    <w:pPr>
      <w:tabs>
        <w:tab w:val="center" w:pos="4153"/>
        <w:tab w:val="right" w:pos="8306"/>
      </w:tabs>
    </w:pPr>
  </w:style>
  <w:style w:type="character" w:customStyle="1" w:styleId="SidhuvudChar">
    <w:name w:val="Sidhuvud Char"/>
    <w:basedOn w:val="Standardstycketeckensnitt"/>
    <w:link w:val="Sidhuvud"/>
    <w:uiPriority w:val="99"/>
    <w:semiHidden/>
    <w:rsid w:val="00B05C73"/>
    <w:rPr>
      <w:sz w:val="24"/>
      <w:szCs w:val="24"/>
      <w:lang w:val="en-GB" w:eastAsia="en-GB"/>
    </w:rPr>
  </w:style>
  <w:style w:type="paragraph" w:styleId="Sidfot">
    <w:name w:val="footer"/>
    <w:basedOn w:val="Normal"/>
    <w:link w:val="SidfotChar"/>
    <w:uiPriority w:val="99"/>
    <w:rsid w:val="000B08C1"/>
    <w:pPr>
      <w:tabs>
        <w:tab w:val="center" w:pos="4153"/>
        <w:tab w:val="right" w:pos="8306"/>
      </w:tabs>
    </w:pPr>
  </w:style>
  <w:style w:type="character" w:customStyle="1" w:styleId="SidfotChar">
    <w:name w:val="Sidfot Char"/>
    <w:basedOn w:val="Standardstycketeckensnitt"/>
    <w:link w:val="Sidfot"/>
    <w:uiPriority w:val="99"/>
    <w:locked/>
    <w:rsid w:val="00F206E5"/>
    <w:rPr>
      <w:rFonts w:cs="Times New Roman"/>
      <w:sz w:val="24"/>
      <w:szCs w:val="24"/>
    </w:rPr>
  </w:style>
  <w:style w:type="character" w:styleId="Kommentarsreferens">
    <w:name w:val="annotation reference"/>
    <w:basedOn w:val="Standardstycketeckensnitt"/>
    <w:uiPriority w:val="99"/>
    <w:semiHidden/>
    <w:rsid w:val="006B49C2"/>
    <w:rPr>
      <w:rFonts w:cs="Times New Roman"/>
      <w:sz w:val="16"/>
      <w:szCs w:val="16"/>
    </w:rPr>
  </w:style>
  <w:style w:type="paragraph" w:styleId="Kommentarer">
    <w:name w:val="annotation text"/>
    <w:basedOn w:val="Normal"/>
    <w:link w:val="KommentarerChar"/>
    <w:uiPriority w:val="99"/>
    <w:semiHidden/>
    <w:rsid w:val="006B49C2"/>
    <w:rPr>
      <w:sz w:val="20"/>
      <w:szCs w:val="20"/>
    </w:rPr>
  </w:style>
  <w:style w:type="character" w:customStyle="1" w:styleId="KommentarerChar">
    <w:name w:val="Kommentarer Char"/>
    <w:basedOn w:val="Standardstycketeckensnitt"/>
    <w:link w:val="Kommentarer"/>
    <w:uiPriority w:val="99"/>
    <w:semiHidden/>
    <w:rsid w:val="00B05C73"/>
    <w:rPr>
      <w:sz w:val="20"/>
      <w:szCs w:val="20"/>
      <w:lang w:val="en-GB" w:eastAsia="en-GB"/>
    </w:rPr>
  </w:style>
  <w:style w:type="paragraph" w:styleId="Kommentarsmne">
    <w:name w:val="annotation subject"/>
    <w:basedOn w:val="Kommentarer"/>
    <w:next w:val="Kommentarer"/>
    <w:link w:val="KommentarsmneChar"/>
    <w:uiPriority w:val="99"/>
    <w:semiHidden/>
    <w:rsid w:val="006B49C2"/>
    <w:rPr>
      <w:b/>
      <w:bCs/>
    </w:rPr>
  </w:style>
  <w:style w:type="character" w:customStyle="1" w:styleId="KommentarsmneChar">
    <w:name w:val="Kommentarsämne Char"/>
    <w:basedOn w:val="KommentarerChar"/>
    <w:link w:val="Kommentarsmne"/>
    <w:uiPriority w:val="99"/>
    <w:semiHidden/>
    <w:rsid w:val="00B05C73"/>
    <w:rPr>
      <w:b/>
      <w:bCs/>
    </w:rPr>
  </w:style>
  <w:style w:type="character" w:styleId="Stark">
    <w:name w:val="Strong"/>
    <w:basedOn w:val="Standardstycketeckensnitt"/>
    <w:uiPriority w:val="99"/>
    <w:qFormat/>
    <w:rsid w:val="00B4255F"/>
    <w:rPr>
      <w:rFonts w:cs="Times New Roman"/>
      <w:b/>
      <w:bCs/>
    </w:rPr>
  </w:style>
  <w:style w:type="paragraph" w:styleId="Underrubrik">
    <w:name w:val="Subtitle"/>
    <w:basedOn w:val="Normal"/>
    <w:next w:val="Normal"/>
    <w:link w:val="UnderrubrikChar"/>
    <w:uiPriority w:val="99"/>
    <w:qFormat/>
    <w:rsid w:val="00B4255F"/>
    <w:pPr>
      <w:spacing w:after="60"/>
      <w:jc w:val="center"/>
      <w:outlineLvl w:val="1"/>
    </w:pPr>
    <w:rPr>
      <w:rFonts w:ascii="Cambria" w:hAnsi="Cambria"/>
    </w:rPr>
  </w:style>
  <w:style w:type="character" w:customStyle="1" w:styleId="UnderrubrikChar">
    <w:name w:val="Underrubrik Char"/>
    <w:basedOn w:val="Standardstycketeckensnitt"/>
    <w:link w:val="Underrubrik"/>
    <w:uiPriority w:val="99"/>
    <w:locked/>
    <w:rsid w:val="00B4255F"/>
    <w:rPr>
      <w:rFonts w:ascii="Cambria" w:hAnsi="Cambria" w:cs="Times New Roman"/>
      <w:sz w:val="24"/>
      <w:szCs w:val="24"/>
    </w:rPr>
  </w:style>
  <w:style w:type="paragraph" w:styleId="Oformateradtext">
    <w:name w:val="Plain Text"/>
    <w:basedOn w:val="Normal"/>
    <w:link w:val="OformateradtextChar"/>
    <w:uiPriority w:val="99"/>
    <w:rsid w:val="002E5866"/>
    <w:rPr>
      <w:rFonts w:ascii="Calibri" w:eastAsia="SimSun" w:hAnsi="Calibri" w:cs="Consolas"/>
      <w:sz w:val="22"/>
      <w:szCs w:val="21"/>
      <w:lang w:val="en-US" w:eastAsia="zh-CN"/>
    </w:rPr>
  </w:style>
  <w:style w:type="character" w:customStyle="1" w:styleId="OformateradtextChar">
    <w:name w:val="Oformaterad text Char"/>
    <w:basedOn w:val="Standardstycketeckensnitt"/>
    <w:link w:val="Oformateradtext"/>
    <w:uiPriority w:val="99"/>
    <w:locked/>
    <w:rsid w:val="002E5866"/>
    <w:rPr>
      <w:rFonts w:ascii="Calibri" w:eastAsia="SimSun" w:hAnsi="Calibri" w:cs="Consolas"/>
      <w:sz w:val="21"/>
      <w:szCs w:val="21"/>
      <w:lang w:val="en-US" w:eastAsia="zh-CN"/>
    </w:rPr>
  </w:style>
  <w:style w:type="character" w:styleId="Hyperlnk">
    <w:name w:val="Hyperlink"/>
    <w:basedOn w:val="Standardstycketeckensnitt"/>
    <w:uiPriority w:val="99"/>
    <w:rsid w:val="002E5866"/>
    <w:rPr>
      <w:rFonts w:cs="Times New Roman"/>
      <w:color w:val="0000FF"/>
      <w:u w:val="single"/>
    </w:rPr>
  </w:style>
  <w:style w:type="paragraph" w:customStyle="1" w:styleId="Default">
    <w:name w:val="Default"/>
    <w:uiPriority w:val="99"/>
    <w:rsid w:val="009F1053"/>
    <w:pPr>
      <w:autoSpaceDE w:val="0"/>
      <w:autoSpaceDN w:val="0"/>
      <w:adjustRightInd w:val="0"/>
    </w:pPr>
    <w:rPr>
      <w:rFonts w:ascii="Calibri" w:hAnsi="Calibri" w:cs="Calibri"/>
      <w:color w:val="000000"/>
      <w:sz w:val="24"/>
      <w:szCs w:val="24"/>
      <w:lang w:val="en-US" w:eastAsia="en-US"/>
    </w:rPr>
  </w:style>
  <w:style w:type="character" w:styleId="Starkbetoning">
    <w:name w:val="Intense Emphasis"/>
    <w:basedOn w:val="Standardstycketeckensnitt"/>
    <w:uiPriority w:val="99"/>
    <w:qFormat/>
    <w:rsid w:val="009F1053"/>
    <w:rPr>
      <w:rFonts w:cs="Times New Roman"/>
      <w:b/>
      <w:bCs/>
      <w:i/>
      <w:iCs/>
      <w:color w:val="4F81BD"/>
    </w:rPr>
  </w:style>
  <w:style w:type="paragraph" w:styleId="Liststycke">
    <w:name w:val="List Paragraph"/>
    <w:basedOn w:val="Normal"/>
    <w:uiPriority w:val="34"/>
    <w:qFormat/>
    <w:rsid w:val="001F55E8"/>
    <w:pPr>
      <w:ind w:left="720"/>
      <w:contextualSpacing/>
    </w:pPr>
  </w:style>
  <w:style w:type="paragraph" w:styleId="Fotnotstext">
    <w:name w:val="footnote text"/>
    <w:basedOn w:val="Normal"/>
    <w:link w:val="FotnotstextChar"/>
    <w:uiPriority w:val="99"/>
    <w:semiHidden/>
    <w:unhideWhenUsed/>
    <w:rsid w:val="005265CE"/>
    <w:rPr>
      <w:sz w:val="20"/>
      <w:szCs w:val="20"/>
    </w:rPr>
  </w:style>
  <w:style w:type="character" w:customStyle="1" w:styleId="FotnotstextChar">
    <w:name w:val="Fotnotstext Char"/>
    <w:basedOn w:val="Standardstycketeckensnitt"/>
    <w:link w:val="Fotnotstext"/>
    <w:uiPriority w:val="99"/>
    <w:semiHidden/>
    <w:rsid w:val="005265CE"/>
    <w:rPr>
      <w:sz w:val="20"/>
      <w:szCs w:val="20"/>
      <w:lang w:val="en-GB" w:eastAsia="en-GB"/>
    </w:rPr>
  </w:style>
  <w:style w:type="character" w:styleId="Fotnotsreferens">
    <w:name w:val="footnote reference"/>
    <w:basedOn w:val="Standardstycketeckensnitt"/>
    <w:uiPriority w:val="99"/>
    <w:semiHidden/>
    <w:unhideWhenUsed/>
    <w:rsid w:val="005265CE"/>
    <w:rPr>
      <w:vertAlign w:val="superscript"/>
    </w:rPr>
  </w:style>
</w:styles>
</file>

<file path=word/webSettings.xml><?xml version="1.0" encoding="utf-8"?>
<w:webSettings xmlns:r="http://schemas.openxmlformats.org/officeDocument/2006/relationships" xmlns:w="http://schemas.openxmlformats.org/wordprocessingml/2006/main">
  <w:divs>
    <w:div w:id="1801878848">
      <w:bodyDiv w:val="1"/>
      <w:marLeft w:val="0"/>
      <w:marRight w:val="0"/>
      <w:marTop w:val="0"/>
      <w:marBottom w:val="0"/>
      <w:divBdr>
        <w:top w:val="none" w:sz="0" w:space="0" w:color="auto"/>
        <w:left w:val="none" w:sz="0" w:space="0" w:color="auto"/>
        <w:bottom w:val="none" w:sz="0" w:space="0" w:color="auto"/>
        <w:right w:val="none" w:sz="0" w:space="0" w:color="auto"/>
      </w:divBdr>
    </w:div>
    <w:div w:id="2015722904">
      <w:marLeft w:val="0"/>
      <w:marRight w:val="0"/>
      <w:marTop w:val="0"/>
      <w:marBottom w:val="0"/>
      <w:divBdr>
        <w:top w:val="none" w:sz="0" w:space="0" w:color="auto"/>
        <w:left w:val="none" w:sz="0" w:space="0" w:color="auto"/>
        <w:bottom w:val="none" w:sz="0" w:space="0" w:color="auto"/>
        <w:right w:val="none" w:sz="0" w:space="0" w:color="auto"/>
      </w:divBdr>
    </w:div>
    <w:div w:id="2015722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euro.who.int" TargetMode="External"/><Relationship Id="rId5" Type="http://schemas.openxmlformats.org/officeDocument/2006/relationships/webSettings" Target="webSettings.xml"/><Relationship Id="rId10" Type="http://schemas.openxmlformats.org/officeDocument/2006/relationships/hyperlink" Target="http://www.euroflu.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who.int/en/health-topics/communicable-diseases/influenza/laboratory-network/laboratory-workshops-and-training" TargetMode="External"/><Relationship Id="rId1" Type="http://schemas.openxmlformats.org/officeDocument/2006/relationships/hyperlink" Target="http://www.euro.who.int/en/health-topics/emergencies/international-health-regulations/core-capacities/whoeurope-strengthens-laboratory-core-capa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E3C06-F973-477D-BA61-99CADF92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Mission to Azerbaijan to assess the implementation of influenza surveillance</vt:lpstr>
    </vt:vector>
  </TitlesOfParts>
  <Company>World Health Organization</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to Azerbaijan to assess the implementation of influenza surveillance</dc:title>
  <dc:creator>pej</dc:creator>
  <cp:lastModifiedBy>Ingvar Eliasson</cp:lastModifiedBy>
  <cp:revision>2</cp:revision>
  <cp:lastPrinted>2011-02-22T15:59:00Z</cp:lastPrinted>
  <dcterms:created xsi:type="dcterms:W3CDTF">2013-11-20T18:49:00Z</dcterms:created>
  <dcterms:modified xsi:type="dcterms:W3CDTF">2013-11-20T18:49:00Z</dcterms:modified>
</cp:coreProperties>
</file>