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57" w:rsidRDefault="006A78AF" w:rsidP="006A78AF">
      <w:pPr>
        <w:pStyle w:val="SoSRubrik1"/>
      </w:pPr>
      <w:bookmarkStart w:id="0" w:name="_GoBack"/>
      <w:bookmarkEnd w:id="0"/>
      <w:r>
        <w:t>Konsekvensutredning</w:t>
      </w:r>
    </w:p>
    <w:p w:rsidR="006A78AF" w:rsidRPr="008B0767" w:rsidRDefault="006A78AF" w:rsidP="00F0773C">
      <w:pPr>
        <w:pStyle w:val="SoSRubrik2"/>
      </w:pPr>
      <w:r w:rsidRPr="008B0767">
        <w:t>Förslag till nya bestämmelse</w:t>
      </w:r>
      <w:r w:rsidR="00F0773C">
        <w:t xml:space="preserve">r om erkännande av yrkespraktik </w:t>
      </w:r>
      <w:r w:rsidRPr="008B0767">
        <w:t>som förvärvat</w:t>
      </w:r>
      <w:r w:rsidR="00F0773C">
        <w:t xml:space="preserve">s </w:t>
      </w:r>
      <w:r w:rsidRPr="008B0767">
        <w:t>i ett annat EES-land eller i Schweiz</w:t>
      </w:r>
    </w:p>
    <w:p w:rsidR="00AB3F24" w:rsidRPr="00290019" w:rsidRDefault="00AB3F24" w:rsidP="006A78AF">
      <w:pPr>
        <w:pStyle w:val="SoSRubrik2"/>
      </w:pPr>
    </w:p>
    <w:p w:rsidR="00F96DBF" w:rsidRPr="00EC15C9" w:rsidRDefault="006A78AF" w:rsidP="006A78AF">
      <w:pPr>
        <w:pStyle w:val="SoSRubrik2"/>
        <w:rPr>
          <w:i/>
          <w:iCs/>
        </w:rPr>
      </w:pPr>
      <w:r w:rsidRPr="00EC15C9">
        <w:rPr>
          <w:i/>
          <w:iCs/>
        </w:rPr>
        <w:t>Sammanfattning</w:t>
      </w:r>
    </w:p>
    <w:p w:rsidR="00011583" w:rsidRDefault="00C808F8" w:rsidP="00236F62">
      <w:pPr>
        <w:pStyle w:val="SoSBrdtext"/>
      </w:pPr>
      <w:r>
        <w:t xml:space="preserve">Det moderniserade yrkeskvalifikationsdirektivet </w:t>
      </w:r>
      <w:r w:rsidR="00293622">
        <w:t xml:space="preserve">innehåller en skyldighet </w:t>
      </w:r>
      <w:r w:rsidR="00F405A7">
        <w:t xml:space="preserve">för medlemsstaterna </w:t>
      </w:r>
      <w:r w:rsidR="00293622">
        <w:t>att erkänna yrkespraktik som genomförts i ett annat EES-land eller Schweiz för yrke</w:t>
      </w:r>
      <w:r w:rsidR="00FE28D0">
        <w:t>n</w:t>
      </w:r>
      <w:r w:rsidR="00293622">
        <w:t xml:space="preserve"> som utöver krav på viss examen ställer krav på avslutad yrkespraktik för att få utöva yrket. </w:t>
      </w:r>
      <w:r w:rsidR="006A78AF">
        <w:t>Socialstyrelsens föres</w:t>
      </w:r>
      <w:r w:rsidR="00F0773C">
        <w:t xml:space="preserve">lår </w:t>
      </w:r>
      <w:r w:rsidR="00293622">
        <w:t xml:space="preserve">därför </w:t>
      </w:r>
      <w:r w:rsidR="00F0773C">
        <w:t>nya bestä</w:t>
      </w:r>
      <w:r w:rsidR="00F0773C">
        <w:t>m</w:t>
      </w:r>
      <w:r w:rsidR="00F0773C">
        <w:t xml:space="preserve">melser </w:t>
      </w:r>
      <w:r>
        <w:t xml:space="preserve">om </w:t>
      </w:r>
      <w:r w:rsidR="00293622">
        <w:t>tillgodoräkna</w:t>
      </w:r>
      <w:r w:rsidR="00BE492C">
        <w:t>n</w:t>
      </w:r>
      <w:r w:rsidR="00293622">
        <w:t>de av prakti</w:t>
      </w:r>
      <w:r w:rsidR="00011583">
        <w:t>s</w:t>
      </w:r>
      <w:r w:rsidR="00293622">
        <w:t>k</w:t>
      </w:r>
      <w:r w:rsidR="00011583">
        <w:t xml:space="preserve"> </w:t>
      </w:r>
      <w:r w:rsidR="00293622">
        <w:t xml:space="preserve">tjänstgöring som genomförts i ett annat EES-land </w:t>
      </w:r>
      <w:r w:rsidR="00011583">
        <w:t>ell</w:t>
      </w:r>
      <w:r w:rsidR="00236F62">
        <w:t>e</w:t>
      </w:r>
      <w:r w:rsidR="00011583">
        <w:t xml:space="preserve">r i Schweiz </w:t>
      </w:r>
      <w:r w:rsidR="00293622">
        <w:t>för läkare, psykologer, kiropraktorer och naprapater.</w:t>
      </w:r>
      <w:r w:rsidR="00BE492C">
        <w:t xml:space="preserve"> Bestämmelserna omfattar den som avlagt examen eller avslutat sin utbildning i Sverige.</w:t>
      </w:r>
    </w:p>
    <w:p w:rsidR="006A78AF" w:rsidRDefault="00F0773C" w:rsidP="00DF0916">
      <w:pPr>
        <w:pStyle w:val="SoSBrdtext"/>
      </w:pPr>
      <w:r>
        <w:t>De</w:t>
      </w:r>
      <w:r w:rsidR="00293622">
        <w:t xml:space="preserve"> </w:t>
      </w:r>
      <w:r>
        <w:t>n</w:t>
      </w:r>
      <w:r w:rsidR="00293622">
        <w:t xml:space="preserve">ya bestämmelserna </w:t>
      </w:r>
      <w:proofErr w:type="gramStart"/>
      <w:r w:rsidR="00DF0916">
        <w:t>föreslås</w:t>
      </w:r>
      <w:proofErr w:type="gramEnd"/>
      <w:r w:rsidR="00236F62">
        <w:t xml:space="preserve"> </w:t>
      </w:r>
      <w:proofErr w:type="gramStart"/>
      <w:r w:rsidR="00236F62">
        <w:t>föras</w:t>
      </w:r>
      <w:proofErr w:type="gramEnd"/>
      <w:r w:rsidR="00236F62">
        <w:t xml:space="preserve"> in i </w:t>
      </w:r>
      <w:r w:rsidR="00293622">
        <w:t>Socialstyrelsens</w:t>
      </w:r>
      <w:r>
        <w:t xml:space="preserve"> </w:t>
      </w:r>
      <w:r w:rsidR="00293622">
        <w:t>föres</w:t>
      </w:r>
      <w:r w:rsidR="006A78AF">
        <w:t>krifter (SOSFS 1995:5) om allmäntjänstgöring för läkare</w:t>
      </w:r>
      <w:r w:rsidR="00293622">
        <w:t xml:space="preserve">, Socialstyrelsens föreskrifter </w:t>
      </w:r>
      <w:r w:rsidR="00BF6A92">
        <w:t xml:space="preserve">(SOSFS 2008:34) om praktisk tjänstgöring för psykologer </w:t>
      </w:r>
      <w:r w:rsidR="00293622">
        <w:t xml:space="preserve">samt i en ny föreskrift </w:t>
      </w:r>
      <w:r w:rsidR="00BE492C">
        <w:t>vad g</w:t>
      </w:r>
      <w:r w:rsidR="00293622">
        <w:t>äller</w:t>
      </w:r>
      <w:r w:rsidR="00BE492C">
        <w:t xml:space="preserve"> </w:t>
      </w:r>
      <w:r w:rsidR="00BF6A92">
        <w:t>kiropraktorer och</w:t>
      </w:r>
      <w:r w:rsidR="00832877">
        <w:t xml:space="preserve"> naprapater</w:t>
      </w:r>
      <w:r w:rsidR="00293622">
        <w:t>. Bestämmelserna</w:t>
      </w:r>
      <w:r w:rsidR="00832877">
        <w:t xml:space="preserve"> </w:t>
      </w:r>
      <w:r w:rsidR="00DF0916">
        <w:t>föreslås träda</w:t>
      </w:r>
      <w:r w:rsidR="00832877">
        <w:t xml:space="preserve"> i kraft den 18</w:t>
      </w:r>
      <w:r w:rsidR="00BF6A92">
        <w:t xml:space="preserve"> januari 2016.</w:t>
      </w:r>
    </w:p>
    <w:p w:rsidR="00BF6A92" w:rsidRDefault="00BF6A92" w:rsidP="006A78AF">
      <w:pPr>
        <w:pStyle w:val="SoSBrdtext"/>
      </w:pPr>
    </w:p>
    <w:p w:rsidR="00BF6A92" w:rsidRPr="00EC15C9" w:rsidRDefault="00BF6A92" w:rsidP="00BF6A92">
      <w:pPr>
        <w:pStyle w:val="SoSRubrik2"/>
        <w:rPr>
          <w:i/>
          <w:iCs/>
        </w:rPr>
      </w:pPr>
      <w:r w:rsidRPr="00EC15C9">
        <w:rPr>
          <w:i/>
          <w:iCs/>
        </w:rPr>
        <w:t xml:space="preserve">Bakgrund </w:t>
      </w:r>
    </w:p>
    <w:p w:rsidR="003E4BD2" w:rsidRPr="005D2A81" w:rsidRDefault="00011583" w:rsidP="003E4BD2">
      <w:pPr>
        <w:pStyle w:val="SoSBrdtext"/>
      </w:pPr>
      <w:r>
        <w:t>År 2005 antogs det ursprungliga yrkeskvalifikationsdirektivet (Europaparlame</w:t>
      </w:r>
      <w:r>
        <w:t>n</w:t>
      </w:r>
      <w:r>
        <w:t>tets och rådets direktiv 2005/36/EG av den 7 september 2005 om erkännande av yrkeskvalifikationer). Direktivet gäller för alla EU-medborgare. Syftet med d</w:t>
      </w:r>
      <w:r>
        <w:t>i</w:t>
      </w:r>
      <w:r>
        <w:t xml:space="preserve">rektivet är att underlätta för dem som vill utöva ett så kallat reglerat yrke i ett annat land än sitt hemland inom EU. </w:t>
      </w:r>
    </w:p>
    <w:p w:rsidR="00011583" w:rsidRDefault="00011583" w:rsidP="00011583">
      <w:pPr>
        <w:pStyle w:val="SoSBrdtextindragfrstaraden"/>
      </w:pPr>
      <w:r>
        <w:t>Yrkeskvalifikationsdirektivet har under åren 2012 - 2013 omförhandlats och såväl ett ändringsdirektiv som en genomförandeförordning har antagits. Än</w:t>
      </w:r>
      <w:r>
        <w:t>d</w:t>
      </w:r>
      <w:r>
        <w:t>ringsdirektivet ska vara genomfört i medlemsländerna senast den 18 januari 2016. Från och med denna tidpunkt ska även genomförandeförordningen tillä</w:t>
      </w:r>
      <w:r>
        <w:t>m</w:t>
      </w:r>
      <w:r>
        <w:t xml:space="preserve">pas.  </w:t>
      </w:r>
    </w:p>
    <w:p w:rsidR="00011583" w:rsidRDefault="00011583" w:rsidP="00266AEE">
      <w:pPr>
        <w:pStyle w:val="SoSBrdtextindragfrstaraden"/>
      </w:pPr>
      <w:r>
        <w:t>En särskild utredare har fått i uppgift att föreslå hur det moderniserade yrke</w:t>
      </w:r>
      <w:r>
        <w:t>s</w:t>
      </w:r>
      <w:r>
        <w:t>kvalifikationsdirektivet ska genomföras i svensk rätt och förvaltning. I det b</w:t>
      </w:r>
      <w:r>
        <w:t>e</w:t>
      </w:r>
      <w:r>
        <w:t>tänkande</w:t>
      </w:r>
      <w:r>
        <w:rPr>
          <w:rStyle w:val="Fotnotsreferens"/>
        </w:rPr>
        <w:footnoteReference w:id="1"/>
      </w:r>
      <w:r>
        <w:t xml:space="preserve"> som överlämnades har det bland annat föreslagits att det modernis</w:t>
      </w:r>
      <w:r>
        <w:t>e</w:t>
      </w:r>
      <w:r>
        <w:lastRenderedPageBreak/>
        <w:t xml:space="preserve">rade yrkeskvalifikationsdirektivet ska genomföras genom en ny horisontell lag och förordning om erkännande av yrkeskvalifikationer. Dessa författningar ska innehålla de bestämmelser i direktivet som ska tillämpas likadant oavsett sektor. </w:t>
      </w:r>
      <w:proofErr w:type="spellStart"/>
      <w:r>
        <w:t>Sektorsregleringen</w:t>
      </w:r>
      <w:proofErr w:type="spellEnd"/>
      <w:r>
        <w:t xml:space="preserve"> ska dock bestå och anpassas till den nya lagen och föror</w:t>
      </w:r>
      <w:r>
        <w:t>d</w:t>
      </w:r>
      <w:r>
        <w:t>ningen</w:t>
      </w:r>
      <w:r w:rsidR="00266AEE">
        <w:t xml:space="preserve">. </w:t>
      </w:r>
      <w:r>
        <w:t>I betänkandet har förslag lämnats till såväl nya författningar som än</w:t>
      </w:r>
      <w:r>
        <w:t>d</w:t>
      </w:r>
      <w:r>
        <w:t xml:space="preserve">ringar i gällande lagar och förordningar. </w:t>
      </w:r>
    </w:p>
    <w:p w:rsidR="00011583" w:rsidRPr="00771EF0" w:rsidRDefault="00011583" w:rsidP="00011583">
      <w:pPr>
        <w:pStyle w:val="SoSBrdtextindragfrstaraden"/>
        <w:rPr>
          <w:color w:val="auto"/>
        </w:rPr>
      </w:pPr>
      <w:r w:rsidRPr="00771EF0">
        <w:rPr>
          <w:color w:val="auto"/>
        </w:rPr>
        <w:t>Därefter har regeringen den 5 november 2015 överlämnat en proposition</w:t>
      </w:r>
      <w:r w:rsidRPr="00771EF0">
        <w:rPr>
          <w:rStyle w:val="Fotnotsreferens"/>
          <w:color w:val="auto"/>
        </w:rPr>
        <w:footnoteReference w:id="2"/>
      </w:r>
      <w:r w:rsidRPr="00771EF0">
        <w:rPr>
          <w:color w:val="auto"/>
        </w:rPr>
        <w:t xml:space="preserve"> till riksdagen.</w:t>
      </w:r>
    </w:p>
    <w:p w:rsidR="00011583" w:rsidRDefault="00011583" w:rsidP="003E4BD2">
      <w:pPr>
        <w:pStyle w:val="SoSBrdtextindragfrstaraden"/>
      </w:pPr>
      <w:r>
        <w:t xml:space="preserve">I nuläget har förslagen, med vissa undantag, </w:t>
      </w:r>
      <w:r w:rsidR="003E4BD2">
        <w:t xml:space="preserve">ännu </w:t>
      </w:r>
      <w:r>
        <w:t>inte lett till beslut om nya eller ändrade lagar och förordningar. Det kan dock konstateras att Socialstyre</w:t>
      </w:r>
      <w:r>
        <w:t>l</w:t>
      </w:r>
      <w:r>
        <w:t xml:space="preserve">sen ska vara den behöriga myndigheten för yrken inom hälso- och sjukvården och </w:t>
      </w:r>
      <w:r w:rsidRPr="00771EF0">
        <w:rPr>
          <w:color w:val="auto"/>
        </w:rPr>
        <w:t>socialtjänsten enligt det moderniserade d</w:t>
      </w:r>
      <w:r>
        <w:rPr>
          <w:color w:val="auto"/>
        </w:rPr>
        <w:t>irektivet (se 6 § 3 förordningen [</w:t>
      </w:r>
      <w:r w:rsidRPr="00771EF0">
        <w:rPr>
          <w:color w:val="auto"/>
        </w:rPr>
        <w:t>2015:284</w:t>
      </w:r>
      <w:r>
        <w:rPr>
          <w:color w:val="auto"/>
        </w:rPr>
        <w:t>]</w:t>
      </w:r>
      <w:r w:rsidRPr="00771EF0">
        <w:rPr>
          <w:color w:val="auto"/>
        </w:rPr>
        <w:t xml:space="preserve"> med instruktion för Socialstyrelsen).</w:t>
      </w:r>
    </w:p>
    <w:p w:rsidR="00011583" w:rsidRDefault="00011583" w:rsidP="00236F62">
      <w:pPr>
        <w:pStyle w:val="SoSBrdtextindragfrstaraden"/>
      </w:pPr>
      <w:r>
        <w:t xml:space="preserve">Mot bakgrund av detta har Socialstyrelsen inlett ett arbete med att analysera hur det nya direktivet kan och kommer att påverka Socialstyrelsen och </w:t>
      </w:r>
      <w:r w:rsidR="00236F62">
        <w:t>myndi</w:t>
      </w:r>
      <w:r w:rsidR="00236F62">
        <w:t>g</w:t>
      </w:r>
      <w:r w:rsidR="00236F62">
        <w:t xml:space="preserve">hetens </w:t>
      </w:r>
      <w:r>
        <w:t>verksamhetsområde.</w:t>
      </w:r>
      <w:r w:rsidRPr="00DA4620">
        <w:t xml:space="preserve"> </w:t>
      </w:r>
    </w:p>
    <w:p w:rsidR="00011583" w:rsidRDefault="00011583" w:rsidP="00011583">
      <w:pPr>
        <w:pStyle w:val="SoSRubrik3"/>
      </w:pPr>
    </w:p>
    <w:p w:rsidR="00011583" w:rsidRPr="00011583" w:rsidRDefault="00011583" w:rsidP="00011583">
      <w:pPr>
        <w:pStyle w:val="SoSRubrik3"/>
        <w:rPr>
          <w:b/>
          <w:bCs/>
        </w:rPr>
      </w:pPr>
      <w:r w:rsidRPr="00011583">
        <w:rPr>
          <w:b/>
          <w:bCs/>
        </w:rPr>
        <w:t>Anmärkning – förutsättningar för svar på denna remiss</w:t>
      </w:r>
    </w:p>
    <w:p w:rsidR="00236F62" w:rsidRPr="00771EF0" w:rsidRDefault="003E4BD2" w:rsidP="00A014EC">
      <w:pPr>
        <w:pStyle w:val="SoSBrdtextindragfrstaraden"/>
        <w:rPr>
          <w:color w:val="auto"/>
        </w:rPr>
      </w:pPr>
      <w:r>
        <w:rPr>
          <w:color w:val="auto"/>
        </w:rPr>
        <w:t xml:space="preserve">Förslagen </w:t>
      </w:r>
      <w:r w:rsidR="00236F62" w:rsidRPr="00771EF0">
        <w:rPr>
          <w:color w:val="auto"/>
        </w:rPr>
        <w:t>i denna remiss grundar sig på en analys av direktivet samt de utt</w:t>
      </w:r>
      <w:r w:rsidR="00236F62" w:rsidRPr="00771EF0">
        <w:rPr>
          <w:color w:val="auto"/>
        </w:rPr>
        <w:t>a</w:t>
      </w:r>
      <w:r w:rsidR="00236F62" w:rsidRPr="00771EF0">
        <w:rPr>
          <w:color w:val="auto"/>
        </w:rPr>
        <w:t>landen och förslag som har presenterats i betänkandet (SOU 2014:19)</w:t>
      </w:r>
      <w:r w:rsidR="00A014EC">
        <w:rPr>
          <w:color w:val="auto"/>
        </w:rPr>
        <w:t xml:space="preserve"> samt pr</w:t>
      </w:r>
      <w:r w:rsidR="00A014EC">
        <w:rPr>
          <w:color w:val="auto"/>
        </w:rPr>
        <w:t>o</w:t>
      </w:r>
      <w:r w:rsidR="00A014EC">
        <w:rPr>
          <w:color w:val="auto"/>
        </w:rPr>
        <w:t>positionen</w:t>
      </w:r>
      <w:r w:rsidR="00236F62" w:rsidRPr="00771EF0">
        <w:rPr>
          <w:color w:val="auto"/>
        </w:rPr>
        <w:t xml:space="preserve">. </w:t>
      </w:r>
    </w:p>
    <w:p w:rsidR="00236F62" w:rsidRPr="00771EF0" w:rsidRDefault="00236F62" w:rsidP="007F0544">
      <w:pPr>
        <w:pStyle w:val="SoSBrdtextindragfrstaraden"/>
        <w:rPr>
          <w:color w:val="auto"/>
        </w:rPr>
      </w:pPr>
      <w:r w:rsidRPr="00771EF0">
        <w:rPr>
          <w:color w:val="auto"/>
        </w:rPr>
        <w:t xml:space="preserve">Socialstyrelsen vill klargöra </w:t>
      </w:r>
      <w:r w:rsidR="007F0544">
        <w:rPr>
          <w:color w:val="auto"/>
        </w:rPr>
        <w:t>att förslagen kan komma att ändras med anle</w:t>
      </w:r>
      <w:r w:rsidR="007F0544">
        <w:rPr>
          <w:color w:val="auto"/>
        </w:rPr>
        <w:t>d</w:t>
      </w:r>
      <w:r w:rsidR="007F0544">
        <w:rPr>
          <w:color w:val="auto"/>
        </w:rPr>
        <w:t>ning av eventuella ändringar i föreslagna lagar och förordningar.</w:t>
      </w:r>
    </w:p>
    <w:p w:rsidR="003D00F4" w:rsidRDefault="003D00F4" w:rsidP="003D00F4">
      <w:pPr>
        <w:pStyle w:val="SoSBrdtextindragfrstaraden"/>
      </w:pPr>
    </w:p>
    <w:p w:rsidR="00236F62" w:rsidRPr="00693BBE" w:rsidRDefault="00236F62" w:rsidP="00693BBE">
      <w:pPr>
        <w:pStyle w:val="SoSRubrik2"/>
        <w:rPr>
          <w:i/>
          <w:iCs/>
        </w:rPr>
      </w:pPr>
      <w:r>
        <w:rPr>
          <w:i/>
          <w:iCs/>
        </w:rPr>
        <w:t>Beskrivning av problemet och vad S</w:t>
      </w:r>
      <w:r w:rsidR="00AF7ED2" w:rsidRPr="00EC15C9">
        <w:rPr>
          <w:i/>
          <w:iCs/>
        </w:rPr>
        <w:t xml:space="preserve">ocialstyrelsen </w:t>
      </w:r>
      <w:r>
        <w:rPr>
          <w:i/>
          <w:iCs/>
        </w:rPr>
        <w:t xml:space="preserve">vill uppnå </w:t>
      </w:r>
    </w:p>
    <w:p w:rsidR="00AF7ED2" w:rsidRDefault="00210926" w:rsidP="00B366B4">
      <w:pPr>
        <w:pStyle w:val="SoSBrdtextindragfrstaraden"/>
        <w:ind w:firstLine="0"/>
      </w:pPr>
      <w:r>
        <w:t>Genom ändrings</w:t>
      </w:r>
      <w:r w:rsidR="00FE63EA">
        <w:t>direktivet in</w:t>
      </w:r>
      <w:r>
        <w:t xml:space="preserve">förs </w:t>
      </w:r>
      <w:r w:rsidR="00FE63EA">
        <w:t>en skyldighet för medlemsstaterna att erkänna yrkespraktik som genom</w:t>
      </w:r>
      <w:r>
        <w:t xml:space="preserve">förts i ett annat EES-land eller Schweiz. Socialstyrelsen bedömer att detta medför att myndigheten behöver ta fram nya bestämmelser </w:t>
      </w:r>
      <w:r w:rsidR="001A6A87">
        <w:t xml:space="preserve">om den </w:t>
      </w:r>
      <w:r>
        <w:t>praktisk</w:t>
      </w:r>
      <w:r w:rsidR="001A6A87">
        <w:t>a</w:t>
      </w:r>
      <w:r>
        <w:t xml:space="preserve"> tjänstgöring</w:t>
      </w:r>
      <w:r w:rsidR="001A6A87">
        <w:t xml:space="preserve">en för </w:t>
      </w:r>
      <w:r>
        <w:t>läkare, psykolog</w:t>
      </w:r>
      <w:r w:rsidR="001A6A87">
        <w:t>er</w:t>
      </w:r>
      <w:r>
        <w:t>, kiropraktor</w:t>
      </w:r>
      <w:r w:rsidR="001A6A87">
        <w:t>er</w:t>
      </w:r>
      <w:r>
        <w:t xml:space="preserve"> och naprap</w:t>
      </w:r>
      <w:r>
        <w:t>a</w:t>
      </w:r>
      <w:r>
        <w:t>t</w:t>
      </w:r>
      <w:r w:rsidR="001A6A87">
        <w:t>er</w:t>
      </w:r>
      <w:r>
        <w:t xml:space="preserve">. </w:t>
      </w:r>
      <w:r w:rsidR="00AF7ED2" w:rsidRPr="00B56CA7">
        <w:t>I arti</w:t>
      </w:r>
      <w:r w:rsidR="001A6A87">
        <w:t>kel 55a</w:t>
      </w:r>
      <w:r w:rsidR="00AF7ED2" w:rsidRPr="00B56CA7">
        <w:t xml:space="preserve"> fastställs att om tillträde till ett reglerat yrke i ursprungsme</w:t>
      </w:r>
      <w:r w:rsidR="00AF7ED2" w:rsidRPr="00B56CA7">
        <w:t>d</w:t>
      </w:r>
      <w:r w:rsidR="00AF7ED2" w:rsidRPr="00B56CA7">
        <w:t>lemstaten kräver en avslutad yrkespraktik ska ursprungsmedlemstatens behöriga myndighet, vid behandling av en ansökan om tillstånd att få utöva det reglerade yrket, erkänna den yrkespraktik som förvärvats i en annan med</w:t>
      </w:r>
      <w:r w:rsidR="00FE63EA">
        <w:t>lemsstat</w:t>
      </w:r>
      <w:r w:rsidR="001A6A87">
        <w:t xml:space="preserve"> och b</w:t>
      </w:r>
      <w:r w:rsidR="001A6A87">
        <w:t>e</w:t>
      </w:r>
      <w:r w:rsidR="001A6A87">
        <w:t>akta yrkesprak</w:t>
      </w:r>
      <w:r w:rsidR="00B366B4">
        <w:t xml:space="preserve">tik från ett </w:t>
      </w:r>
      <w:r w:rsidR="001A6A87">
        <w:t xml:space="preserve">tredjeland. </w:t>
      </w:r>
      <w:r w:rsidR="00FE63EA">
        <w:t xml:space="preserve">Detta </w:t>
      </w:r>
      <w:r w:rsidR="00B366B4">
        <w:t xml:space="preserve">gäller under </w:t>
      </w:r>
      <w:r w:rsidR="00FE63EA">
        <w:t>förutsä</w:t>
      </w:r>
      <w:r w:rsidR="00AF7ED2" w:rsidRPr="00B56CA7">
        <w:t>tt</w:t>
      </w:r>
      <w:r w:rsidR="00B366B4">
        <w:t xml:space="preserve">ning </w:t>
      </w:r>
      <w:r w:rsidR="00AF7ED2" w:rsidRPr="00B56CA7">
        <w:t>att prakt</w:t>
      </w:r>
      <w:r w:rsidR="00AF7ED2" w:rsidRPr="00B56CA7">
        <w:t>i</w:t>
      </w:r>
      <w:r w:rsidR="00AF7ED2" w:rsidRPr="00B56CA7">
        <w:t xml:space="preserve">ken </w:t>
      </w:r>
      <w:r w:rsidR="00B366B4">
        <w:t xml:space="preserve">är </w:t>
      </w:r>
      <w:r w:rsidR="00AF7ED2" w:rsidRPr="00B56CA7">
        <w:t xml:space="preserve">i enlighet med offentliggjorda </w:t>
      </w:r>
      <w:r>
        <w:t>riktlinjer</w:t>
      </w:r>
      <w:r w:rsidR="00AF7ED2" w:rsidRPr="00B56CA7">
        <w:t xml:space="preserve">. </w:t>
      </w:r>
      <w:r>
        <w:t>E</w:t>
      </w:r>
      <w:r w:rsidR="00AF7ED2" w:rsidRPr="00B56CA7">
        <w:t xml:space="preserve">n rimlig begränsning </w:t>
      </w:r>
      <w:r w:rsidR="00B366B4">
        <w:t xml:space="preserve">för </w:t>
      </w:r>
      <w:r w:rsidR="00AF7ED2" w:rsidRPr="00B56CA7">
        <w:t xml:space="preserve">den del av </w:t>
      </w:r>
      <w:r w:rsidR="00B366B4">
        <w:t xml:space="preserve">en </w:t>
      </w:r>
      <w:r w:rsidR="00AF7ED2" w:rsidRPr="00B56CA7">
        <w:t>yrkespraktik</w:t>
      </w:r>
      <w:r w:rsidR="00B366B4">
        <w:t xml:space="preserve"> </w:t>
      </w:r>
      <w:r w:rsidR="00AF7ED2" w:rsidRPr="00B56CA7">
        <w:t>som kan förvärvas utomlands</w:t>
      </w:r>
      <w:r>
        <w:t xml:space="preserve"> får fastställas i nationell la</w:t>
      </w:r>
      <w:r>
        <w:t>g</w:t>
      </w:r>
      <w:r>
        <w:t>stiftning</w:t>
      </w:r>
      <w:r w:rsidR="00AF7ED2" w:rsidRPr="00B56CA7">
        <w:t>.</w:t>
      </w:r>
      <w:r w:rsidR="00AF7ED2">
        <w:t xml:space="preserve"> </w:t>
      </w:r>
      <w:r w:rsidR="00B366B4">
        <w:t>Ett</w:t>
      </w:r>
      <w:r w:rsidR="001A6A87">
        <w:t xml:space="preserve"> e</w:t>
      </w:r>
      <w:r w:rsidR="00AF7ED2">
        <w:t xml:space="preserve">rkännande av yrkespraktik </w:t>
      </w:r>
      <w:r w:rsidR="00B366B4">
        <w:t xml:space="preserve">får </w:t>
      </w:r>
      <w:r w:rsidR="001A6A87">
        <w:t>inte</w:t>
      </w:r>
      <w:r w:rsidR="00B366B4">
        <w:t xml:space="preserve"> </w:t>
      </w:r>
      <w:r w:rsidR="00AF7ED2">
        <w:t xml:space="preserve">ersätta kraven </w:t>
      </w:r>
      <w:r w:rsidR="00A6034F">
        <w:t xml:space="preserve">på </w:t>
      </w:r>
      <w:r w:rsidR="00AF7ED2">
        <w:t xml:space="preserve">att genomgå ett prov </w:t>
      </w:r>
      <w:r w:rsidR="00A6034F">
        <w:t xml:space="preserve">för att </w:t>
      </w:r>
      <w:r w:rsidR="00AF7ED2">
        <w:t>få tillträde till yrket i fråga.</w:t>
      </w:r>
    </w:p>
    <w:p w:rsidR="00AF7ED2" w:rsidRDefault="001A6A87" w:rsidP="001A6A87">
      <w:pPr>
        <w:pStyle w:val="SoSBrdtextindragfrstaraden"/>
      </w:pPr>
      <w:r>
        <w:t>H</w:t>
      </w:r>
      <w:r w:rsidR="00A6034F">
        <w:t xml:space="preserve">ur </w:t>
      </w:r>
      <w:r>
        <w:t xml:space="preserve">sådan </w:t>
      </w:r>
      <w:r w:rsidR="00AF7ED2">
        <w:t>yrkespraktik som har förvärvats i en annan medlemsstat ska organ</w:t>
      </w:r>
      <w:r w:rsidR="00AF7ED2">
        <w:t>i</w:t>
      </w:r>
      <w:r w:rsidR="00AF7ED2">
        <w:t>seras och erkänna</w:t>
      </w:r>
      <w:r>
        <w:t>s och s</w:t>
      </w:r>
      <w:r w:rsidR="00AF7ED2">
        <w:t>ärskilt handledarens roll</w:t>
      </w:r>
      <w:r>
        <w:t xml:space="preserve"> ska framgå av de offentliga riktlinjerna. </w:t>
      </w:r>
    </w:p>
    <w:p w:rsidR="00A6034F" w:rsidRDefault="00B366B4" w:rsidP="00B366B4">
      <w:pPr>
        <w:pStyle w:val="SoSBrdtextindragfrstaraden"/>
      </w:pPr>
      <w:r>
        <w:t xml:space="preserve">För svensk del </w:t>
      </w:r>
      <w:r w:rsidR="00AF7ED2">
        <w:t xml:space="preserve">innebär </w:t>
      </w:r>
      <w:r>
        <w:t xml:space="preserve">artikel 55a </w:t>
      </w:r>
      <w:r w:rsidR="00AF7ED2">
        <w:t>att läkare, psykologer</w:t>
      </w:r>
      <w:r w:rsidR="00A6034F">
        <w:t>, naprapater och kir</w:t>
      </w:r>
      <w:r w:rsidR="00A6034F">
        <w:t>o</w:t>
      </w:r>
      <w:r w:rsidR="00A6034F">
        <w:t xml:space="preserve">praktorer får möjlighet att </w:t>
      </w:r>
      <w:r w:rsidR="00AF7ED2">
        <w:t xml:space="preserve">tillgodoräkna sig </w:t>
      </w:r>
      <w:r w:rsidR="00A6034F">
        <w:t xml:space="preserve">praktisk </w:t>
      </w:r>
      <w:r w:rsidR="00AF7ED2">
        <w:t>tjänstgöring genomförd i annat land än i Sverige</w:t>
      </w:r>
      <w:r w:rsidR="00A6034F">
        <w:t xml:space="preserve">. </w:t>
      </w:r>
    </w:p>
    <w:p w:rsidR="00296B78" w:rsidRDefault="00296B78" w:rsidP="0094638C">
      <w:pPr>
        <w:pStyle w:val="SoSBrdtextindragfrstaraden"/>
      </w:pPr>
      <w:r>
        <w:t>I betänkandet (SOU 2014:19) tydliggörs att rätten att erkänna yrkespraktik förutsätter att det i särskilda föreskrifter anges under vilka förutsättningar detta ska ske samt att föreskrifter i första hand förutses inom hälso- och sjukvårdsy</w:t>
      </w:r>
      <w:r>
        <w:t>r</w:t>
      </w:r>
      <w:r>
        <w:t>ken.</w:t>
      </w:r>
      <w:r>
        <w:rPr>
          <w:rStyle w:val="Fotnotsreferens"/>
        </w:rPr>
        <w:footnoteReference w:id="3"/>
      </w:r>
      <w:r>
        <w:t xml:space="preserve"> </w:t>
      </w:r>
    </w:p>
    <w:p w:rsidR="0094638C" w:rsidRDefault="0094638C" w:rsidP="00A77604">
      <w:pPr>
        <w:pStyle w:val="SoSBrdtextindragfrstaraden"/>
      </w:pPr>
      <w:r>
        <w:t xml:space="preserve">I </w:t>
      </w:r>
      <w:r w:rsidR="00A77604">
        <w:t xml:space="preserve">18 § i </w:t>
      </w:r>
      <w:r>
        <w:t>den föreslagn</w:t>
      </w:r>
      <w:r w:rsidR="00A77604">
        <w:t>a nya horisontella lagen anges f</w:t>
      </w:r>
      <w:r>
        <w:t>öljande: ”Om den som förvärvat yrkeskvalifikationer i Sverige vill utöva ett reglerat yrke här i landet som kräver viss yrkespraktik, ska yrkespraktik gjord i en annan stat inom EES eller i Schweiz erkännas i Sverige om de förutsättningar för yrkespraktik är up</w:t>
      </w:r>
      <w:r>
        <w:t>p</w:t>
      </w:r>
      <w:r>
        <w:t>fyllda som anges i de författningar där yrket regleras.”</w:t>
      </w:r>
      <w:r>
        <w:rPr>
          <w:rStyle w:val="Fotnotsreferens"/>
        </w:rPr>
        <w:footnoteReference w:id="4"/>
      </w:r>
    </w:p>
    <w:p w:rsidR="0094638C" w:rsidRDefault="0094638C" w:rsidP="00A77604">
      <w:pPr>
        <w:pStyle w:val="SoSBrdtextindragfrstaraden"/>
        <w:ind w:firstLine="0"/>
      </w:pPr>
      <w:r>
        <w:t xml:space="preserve"> Vidare anges att för svenskt vidkommande får vad som i direktivet benämns som offentliggjorda riktlinjer </w:t>
      </w:r>
      <w:r w:rsidR="00A77604">
        <w:t>anses omfatta förutsättningar som anges i förfat</w:t>
      </w:r>
      <w:r w:rsidR="00A77604">
        <w:t>t</w:t>
      </w:r>
      <w:r w:rsidR="00A77604">
        <w:t>ningar som t.ex. myndighetsföreskrifter.</w:t>
      </w:r>
      <w:r w:rsidR="00A77604">
        <w:rPr>
          <w:rStyle w:val="Fotnotsreferens"/>
        </w:rPr>
        <w:footnoteReference w:id="5"/>
      </w:r>
      <w:r>
        <w:t xml:space="preserve"> </w:t>
      </w:r>
    </w:p>
    <w:p w:rsidR="008F2320" w:rsidRDefault="008F2320" w:rsidP="00296B78">
      <w:pPr>
        <w:pStyle w:val="SoSBrdtextindragfrstaraden"/>
      </w:pPr>
      <w:r>
        <w:t>Med anledning av regeringens bedömning att medlemsstaterna inte är sky</w:t>
      </w:r>
      <w:r>
        <w:t>l</w:t>
      </w:r>
      <w:r>
        <w:t>diga att genomföra direktivet vad gäller yrkespraktik förvärvad i tredjeland</w:t>
      </w:r>
      <w:r w:rsidR="00296B78">
        <w:rPr>
          <w:rStyle w:val="Fotnotsreferens"/>
        </w:rPr>
        <w:footnoteReference w:id="6"/>
      </w:r>
      <w:r>
        <w:t xml:space="preserve"> samt med beaktande av den kommande översynen av behörighetsprocessen för yrke</w:t>
      </w:r>
      <w:r>
        <w:t>s</w:t>
      </w:r>
      <w:r>
        <w:t>utövare med utbildning från tredjeland, föreslås de nya bestämmelserna om y</w:t>
      </w:r>
      <w:r>
        <w:t>r</w:t>
      </w:r>
      <w:r>
        <w:t>kespraktik enbart att omfatta yrkesutövare med utbildning i ett EES-land eller Schweiz.</w:t>
      </w:r>
      <w:r w:rsidRPr="008F2320">
        <w:rPr>
          <w:rStyle w:val="Fotnotsreferens"/>
        </w:rPr>
        <w:t xml:space="preserve"> </w:t>
      </w:r>
      <w:r w:rsidR="00296B78">
        <w:t xml:space="preserve"> </w:t>
      </w:r>
    </w:p>
    <w:p w:rsidR="00A77604" w:rsidRDefault="00A77604" w:rsidP="00A77604">
      <w:pPr>
        <w:pStyle w:val="SoSBrdtextindragfrstaraden"/>
      </w:pPr>
      <w:r>
        <w:t>Socialstyrelsens uppfattning,</w:t>
      </w:r>
      <w:r w:rsidR="007F0544">
        <w:t xml:space="preserve"> utifrån vad som anges i </w:t>
      </w:r>
      <w:r w:rsidR="005652E0">
        <w:t>betänkandet och prop</w:t>
      </w:r>
      <w:r w:rsidR="005652E0">
        <w:t>o</w:t>
      </w:r>
      <w:r w:rsidR="005652E0">
        <w:t>sitionen, är</w:t>
      </w:r>
      <w:r>
        <w:t xml:space="preserve"> att nya föreskrifter om erkännande av yrkespraktik för </w:t>
      </w:r>
      <w:r w:rsidR="009D1FB1">
        <w:t xml:space="preserve">i Sverige </w:t>
      </w:r>
      <w:r>
        <w:t>b</w:t>
      </w:r>
      <w:r>
        <w:t>e</w:t>
      </w:r>
      <w:r>
        <w:t xml:space="preserve">rörda yrkesgrupper behöver tas fram. </w:t>
      </w:r>
    </w:p>
    <w:p w:rsidR="00296B78" w:rsidRDefault="00296B78" w:rsidP="001A6EDC">
      <w:pPr>
        <w:pStyle w:val="SoSBrdtextindragfrstaraden"/>
        <w:ind w:firstLine="0"/>
      </w:pPr>
    </w:p>
    <w:p w:rsidR="008F2320" w:rsidRPr="008F2320" w:rsidRDefault="008F2320" w:rsidP="001A6EDC">
      <w:pPr>
        <w:pStyle w:val="SoSBrdtextindragfrstaraden"/>
        <w:ind w:firstLine="0"/>
        <w:rPr>
          <w:i/>
          <w:iCs/>
        </w:rPr>
      </w:pPr>
      <w:r w:rsidRPr="008F2320">
        <w:rPr>
          <w:i/>
          <w:iCs/>
        </w:rPr>
        <w:t xml:space="preserve">Praktisk tjänstgöring som läkare </w:t>
      </w:r>
    </w:p>
    <w:p w:rsidR="00B366B4" w:rsidRDefault="001A6EDC" w:rsidP="00CA5BA7">
      <w:pPr>
        <w:pStyle w:val="SoSBrdtextindragfrstaraden"/>
        <w:ind w:firstLine="0"/>
      </w:pPr>
      <w:r>
        <w:t xml:space="preserve">Läkarnas praktiska tjänstgöring regleras i </w:t>
      </w:r>
      <w:r w:rsidR="00AF7ED2">
        <w:t xml:space="preserve">Socialstyrelsens föreskrifter </w:t>
      </w:r>
      <w:r w:rsidR="00B51336">
        <w:t xml:space="preserve">(SOSFS 1999:5) </w:t>
      </w:r>
      <w:r w:rsidR="00AF7ED2">
        <w:t>om allmäntjänstgöring för läkare</w:t>
      </w:r>
      <w:r>
        <w:t xml:space="preserve">. </w:t>
      </w:r>
      <w:r w:rsidR="009D1FB1">
        <w:t>Socialstyrelsen föreslår att det i</w:t>
      </w:r>
      <w:r w:rsidR="00B51336">
        <w:t xml:space="preserve"> dessa </w:t>
      </w:r>
      <w:r>
        <w:t xml:space="preserve">införs </w:t>
      </w:r>
      <w:r w:rsidR="00B51336">
        <w:t>nya bestämmelser om tillgodoräknande av praktisk tjänstgöring geno</w:t>
      </w:r>
      <w:r w:rsidR="00B51336">
        <w:t>m</w:t>
      </w:r>
      <w:r w:rsidR="00B51336">
        <w:t xml:space="preserve">förd i ett annat EES-land eller Schweiz. </w:t>
      </w:r>
      <w:r w:rsidR="009D1FB1">
        <w:t xml:space="preserve">Förslaget </w:t>
      </w:r>
      <w:r w:rsidR="00B51336">
        <w:t xml:space="preserve">innebär att </w:t>
      </w:r>
      <w:r w:rsidR="009D1FB1">
        <w:t xml:space="preserve">yrkesutövaren kan få tillgodoräkna sig </w:t>
      </w:r>
      <w:r w:rsidR="001A1CBA">
        <w:t>upp till 9</w:t>
      </w:r>
      <w:r w:rsidR="00B51336">
        <w:t xml:space="preserve"> månaders praktisk tjänstgöring som genomförts i utlandet</w:t>
      </w:r>
      <w:r w:rsidR="009D1FB1">
        <w:t xml:space="preserve">. </w:t>
      </w:r>
      <w:r w:rsidR="00B51336">
        <w:t xml:space="preserve">Tjänstgöringen i utlandet får genomföras inom dels </w:t>
      </w:r>
      <w:r w:rsidR="00F06B19">
        <w:t xml:space="preserve">de </w:t>
      </w:r>
      <w:r w:rsidR="00B51336">
        <w:t>invärtesmed</w:t>
      </w:r>
      <w:r w:rsidR="00B51336">
        <w:t>i</w:t>
      </w:r>
      <w:r w:rsidR="00B51336">
        <w:t xml:space="preserve">cinska och </w:t>
      </w:r>
      <w:r w:rsidR="00F06B19">
        <w:t xml:space="preserve">de </w:t>
      </w:r>
      <w:r w:rsidR="00B51336">
        <w:t>barn- och ungdomsmedicinska</w:t>
      </w:r>
      <w:r w:rsidR="00F06B19">
        <w:t>, dels inom de kirurgiska special</w:t>
      </w:r>
      <w:r w:rsidR="00F06B19">
        <w:t>i</w:t>
      </w:r>
      <w:r w:rsidR="00F06B19">
        <w:t>teterna. Minimitiden inom de båda grupperna ska vara tre månader. Tjänstg</w:t>
      </w:r>
      <w:r w:rsidR="00F06B19">
        <w:t>ö</w:t>
      </w:r>
      <w:r w:rsidR="00F06B19">
        <w:t>ringen ska genomföras under handledning av en specialistkompetent läkare under varje tjänstgöringsavsnitt och av någon annan befattningshavare som har ett övergripande ansvar för läkarens sammanhållna kompetensutveckling</w:t>
      </w:r>
      <w:r>
        <w:t xml:space="preserve">. De </w:t>
      </w:r>
      <w:r w:rsidR="00F06B19">
        <w:t>mål som anges i 2 – 4 kap. i föreskrifter</w:t>
      </w:r>
      <w:r>
        <w:t>na ska uppfyllas. Läkaren måste också ha fått ett intyg från en verksamhetschef eller motsvarande i utlandet som b</w:t>
      </w:r>
      <w:r>
        <w:t>e</w:t>
      </w:r>
      <w:r>
        <w:t xml:space="preserve">skriver tjänstgöringens innehåll och omfattning. Ytterligare krav </w:t>
      </w:r>
      <w:r w:rsidR="00CA5BA7">
        <w:t xml:space="preserve">som föreslås </w:t>
      </w:r>
      <w:r>
        <w:t>för att få tillgo</w:t>
      </w:r>
      <w:r w:rsidR="00CA5BA7">
        <w:t xml:space="preserve">doräkna sig </w:t>
      </w:r>
      <w:r>
        <w:t>tjänstgöring</w:t>
      </w:r>
      <w:r w:rsidR="00CA5BA7">
        <w:t xml:space="preserve"> i utlandet är att den </w:t>
      </w:r>
      <w:r>
        <w:t xml:space="preserve">har genomförts efter avlagd svensk läkarexamen.  </w:t>
      </w:r>
    </w:p>
    <w:p w:rsidR="009D1FB1" w:rsidRDefault="00CA5BA7" w:rsidP="00CA5BA7">
      <w:pPr>
        <w:pStyle w:val="SoSBrdtextindragfrstaraden"/>
        <w:ind w:firstLine="0"/>
      </w:pPr>
      <w:r w:rsidRPr="00CA5BA7">
        <w:t>Genom att läkarnas allmäntjänstgöring ska avslutas med ett AT-prov</w:t>
      </w:r>
      <w:r>
        <w:rPr>
          <w:rStyle w:val="Fotnotsreferens"/>
        </w:rPr>
        <w:footnoteReference w:id="7"/>
      </w:r>
      <w:r w:rsidRPr="00CA5BA7">
        <w:t xml:space="preserve"> kan den praktiska tjänstgöringen </w:t>
      </w:r>
      <w:r w:rsidR="009D1FB1">
        <w:t>i utlandet inte utgöra den avslutande delen i läkarnas allmäntjänstgöring</w:t>
      </w:r>
      <w:r>
        <w:t>. Detta följer också av att det föreslås regleras vilka tjänstg</w:t>
      </w:r>
      <w:r>
        <w:t>ö</w:t>
      </w:r>
      <w:r>
        <w:t xml:space="preserve">ringsavsnitt som får genomföras i utlandet.  </w:t>
      </w:r>
    </w:p>
    <w:p w:rsidR="00B366B4" w:rsidRDefault="00B366B4" w:rsidP="00B366B4">
      <w:pPr>
        <w:pStyle w:val="SoSBrdtextindragfrstaraden"/>
      </w:pPr>
    </w:p>
    <w:p w:rsidR="001A6EDC" w:rsidRPr="008F2320" w:rsidRDefault="001A6EDC" w:rsidP="001A6EDC">
      <w:pPr>
        <w:pStyle w:val="SoSBrdtextindragfrstaraden"/>
        <w:ind w:firstLine="0"/>
        <w:rPr>
          <w:i/>
          <w:iCs/>
        </w:rPr>
      </w:pPr>
      <w:r>
        <w:rPr>
          <w:i/>
          <w:iCs/>
        </w:rPr>
        <w:t xml:space="preserve">Praktisk tjänstgöring som psykolog </w:t>
      </w:r>
      <w:r w:rsidRPr="008F2320">
        <w:rPr>
          <w:i/>
          <w:iCs/>
        </w:rPr>
        <w:t xml:space="preserve"> </w:t>
      </w:r>
    </w:p>
    <w:p w:rsidR="001A6EDC" w:rsidRDefault="001A6EDC" w:rsidP="00CA5BA7">
      <w:pPr>
        <w:pStyle w:val="SoSBrdtextindragfrstaraden"/>
        <w:ind w:firstLine="0"/>
      </w:pPr>
      <w:r>
        <w:t xml:space="preserve">Psykologernas praktiska tjänstgöring regleras i </w:t>
      </w:r>
      <w:r w:rsidR="00AF7ED2">
        <w:t>Socialstyrelsens föreskrifter (SOSFS 2008:34) om praktisk tjänstgöring för psy</w:t>
      </w:r>
      <w:r>
        <w:t xml:space="preserve">kologer. </w:t>
      </w:r>
      <w:r w:rsidR="009D1FB1">
        <w:t>Socialstyrelsen för</w:t>
      </w:r>
      <w:r w:rsidR="009D1FB1">
        <w:t>e</w:t>
      </w:r>
      <w:r w:rsidR="009D1FB1">
        <w:t>slår att det i dessa införs nya bestämmelser om tillgodoräknande av praktisk tjänstgöring genomförd i ett annat EES-land eller Schweiz. Förslaget innebär att yrkesutövaren kan</w:t>
      </w:r>
      <w:r w:rsidR="00FE5A11">
        <w:t xml:space="preserve"> få tillgodoräkna sig upp till 8</w:t>
      </w:r>
      <w:r w:rsidR="009D1FB1">
        <w:t xml:space="preserve"> månaders praktisk tjänstgöring som genomförts i utlandet. </w:t>
      </w:r>
      <w:r w:rsidR="00FE5A11">
        <w:t xml:space="preserve">Tjänstgöringen ska genomföras under handledning av en behörig psykolog och fullgöras enligt de förutsättningar som anges i 3 och 5 </w:t>
      </w:r>
      <w:proofErr w:type="gramStart"/>
      <w:r w:rsidR="00FE5A11">
        <w:t>§§</w:t>
      </w:r>
      <w:proofErr w:type="gramEnd"/>
      <w:r w:rsidR="00FE5A11">
        <w:t xml:space="preserve"> i SOSFS 2008:34. </w:t>
      </w:r>
      <w:r w:rsidR="00CA5BA7">
        <w:t>Psykologen måste också ha fått ett intyg från sin handl</w:t>
      </w:r>
      <w:r w:rsidR="00CA5BA7">
        <w:t>e</w:t>
      </w:r>
      <w:r w:rsidR="00CA5BA7">
        <w:t>dare i utlandet som beskriver tjänstgöringens innehåll och omfattning. Ytterl</w:t>
      </w:r>
      <w:r w:rsidR="00CA5BA7">
        <w:t>i</w:t>
      </w:r>
      <w:r w:rsidR="00CA5BA7">
        <w:t>gare föreslagna krav för att få tillgodoräknas är att tjänstgöringen har genomförts efter avlagd svensk psykologexamen. Det föreslås också att den praktiska tjäns</w:t>
      </w:r>
      <w:r w:rsidR="00CA5BA7">
        <w:t>t</w:t>
      </w:r>
      <w:r w:rsidR="00CA5BA7">
        <w:t xml:space="preserve">göringen som psykolog ska avslutas i Sverige. </w:t>
      </w:r>
    </w:p>
    <w:p w:rsidR="009D1FB1" w:rsidRDefault="009D1FB1" w:rsidP="001A6EDC">
      <w:pPr>
        <w:pStyle w:val="SoSBrdtextindragfrstaraden"/>
        <w:ind w:firstLine="0"/>
      </w:pPr>
    </w:p>
    <w:p w:rsidR="001A6EDC" w:rsidRDefault="001A6EDC" w:rsidP="001A6EDC">
      <w:pPr>
        <w:pStyle w:val="SoSBrdtextindragfrstaraden"/>
        <w:ind w:firstLine="0"/>
      </w:pPr>
    </w:p>
    <w:p w:rsidR="001A6EDC" w:rsidRPr="008F2320" w:rsidRDefault="001A6EDC" w:rsidP="001A6EDC">
      <w:pPr>
        <w:pStyle w:val="SoSBrdtextindragfrstaraden"/>
        <w:ind w:firstLine="0"/>
        <w:rPr>
          <w:i/>
          <w:iCs/>
        </w:rPr>
      </w:pPr>
      <w:r>
        <w:rPr>
          <w:i/>
          <w:iCs/>
        </w:rPr>
        <w:t xml:space="preserve">Praktisk tjänstgöring som kiropraktor eller naprapat  </w:t>
      </w:r>
      <w:r w:rsidRPr="008F2320">
        <w:rPr>
          <w:i/>
          <w:iCs/>
        </w:rPr>
        <w:t xml:space="preserve"> </w:t>
      </w:r>
    </w:p>
    <w:p w:rsidR="001A6EDC" w:rsidRDefault="001A6EDC" w:rsidP="001A6EDC">
      <w:pPr>
        <w:pStyle w:val="SoSBrdtextindragfrstaraden"/>
        <w:ind w:firstLine="0"/>
      </w:pPr>
    </w:p>
    <w:p w:rsidR="00AF7ED2" w:rsidRDefault="00BA4948" w:rsidP="00CA293E">
      <w:pPr>
        <w:pStyle w:val="SoSBrdtextindragfrstaraden"/>
        <w:ind w:firstLine="0"/>
      </w:pPr>
      <w:r>
        <w:t>K</w:t>
      </w:r>
      <w:r w:rsidR="00AF7ED2">
        <w:t>iropraktorer</w:t>
      </w:r>
      <w:r>
        <w:t>nas</w:t>
      </w:r>
      <w:r w:rsidR="00AF7ED2">
        <w:t xml:space="preserve"> och naprapater</w:t>
      </w:r>
      <w:r>
        <w:t>nas praktiska tjänstgöring</w:t>
      </w:r>
      <w:r w:rsidR="00AF7ED2">
        <w:t xml:space="preserve"> är </w:t>
      </w:r>
      <w:r w:rsidR="00CA293E">
        <w:t xml:space="preserve">för närvarande </w:t>
      </w:r>
      <w:r w:rsidR="00AF7ED2">
        <w:t>inte reglerad i föreskrift</w:t>
      </w:r>
      <w:r>
        <w:t>er</w:t>
      </w:r>
      <w:r w:rsidR="00CA293E">
        <w:t xml:space="preserve">. </w:t>
      </w:r>
      <w:r w:rsidR="00AF7ED2">
        <w:t xml:space="preserve">Socialstyrelsen har </w:t>
      </w:r>
      <w:r w:rsidR="00CA293E">
        <w:t xml:space="preserve">istället publicerat riktlinjer för </w:t>
      </w:r>
      <w:r w:rsidR="00AF7ED2">
        <w:t xml:space="preserve">den praktiska tjänstgöringen för </w:t>
      </w:r>
      <w:r>
        <w:t xml:space="preserve">dessa två yrkesgrupper. </w:t>
      </w:r>
    </w:p>
    <w:p w:rsidR="00DD6DFE" w:rsidRDefault="00BA4948" w:rsidP="00753548">
      <w:pPr>
        <w:pStyle w:val="SoSBrdtextindragfrstaraden"/>
      </w:pPr>
      <w:r>
        <w:t xml:space="preserve">Att ta fram ett mer </w:t>
      </w:r>
      <w:r w:rsidR="00DD6DFE">
        <w:t xml:space="preserve">heltäckande </w:t>
      </w:r>
      <w:r>
        <w:t>förslag till föreskrifter om den praktiska tjänstgöringen för kiropraktorer respektive naprapater kräver en utförlig utre</w:t>
      </w:r>
      <w:r>
        <w:t>d</w:t>
      </w:r>
      <w:r>
        <w:t>ning</w:t>
      </w:r>
      <w:r w:rsidR="00DD6DFE">
        <w:t>. Socialstyrelsen föreslår därför att det i detta första skede införs nya b</w:t>
      </w:r>
      <w:r w:rsidR="00DD6DFE">
        <w:t>e</w:t>
      </w:r>
      <w:r w:rsidR="00DD6DFE">
        <w:t>stämmelser om att kiropraktorer och naprapater får tillgodo</w:t>
      </w:r>
      <w:r w:rsidR="00FE5A11">
        <w:t>räkna sig upp till 9</w:t>
      </w:r>
      <w:r w:rsidR="00DD6DFE">
        <w:t xml:space="preserve"> månaders praktisk tjänstgoring som genomförts i annat EES-land eller</w:t>
      </w:r>
      <w:r w:rsidR="00CA293E">
        <w:t xml:space="preserve"> i Schweiz i en ny föreskrift. Det föreslås vidare att tjänstgöringen i utlandet ska genomf</w:t>
      </w:r>
      <w:r w:rsidR="00CA293E">
        <w:t>ö</w:t>
      </w:r>
      <w:r w:rsidR="00CA293E">
        <w:t xml:space="preserve">ras av en behörig kiropraktor respektive naprapat. </w:t>
      </w:r>
      <w:r w:rsidR="00753548">
        <w:t>Yrkesutövaren måste också ha fått ett intyg från handledaren i utlandet som beskriver tjänstgörin</w:t>
      </w:r>
      <w:r w:rsidR="004358B6">
        <w:t>g</w:t>
      </w:r>
      <w:r w:rsidR="00753548">
        <w:t>ens omfat</w:t>
      </w:r>
      <w:r w:rsidR="00753548">
        <w:t>t</w:t>
      </w:r>
      <w:r w:rsidR="00753548">
        <w:t>ning och innehåll. Även denna tjänstgöring föreslås få genomföras efter avslutad utbildning. Yrkesutövaren ska avsluta den praktiska tjänstgöringen som kir</w:t>
      </w:r>
      <w:r w:rsidR="00753548">
        <w:t>o</w:t>
      </w:r>
      <w:r w:rsidR="00753548">
        <w:t xml:space="preserve">praktor respektive naprapat i Sverige.  </w:t>
      </w:r>
    </w:p>
    <w:p w:rsidR="00A77604" w:rsidRDefault="00BA4948" w:rsidP="00A77604">
      <w:pPr>
        <w:pStyle w:val="SoSBrdtextindragfrstaraden"/>
      </w:pPr>
      <w:r>
        <w:t xml:space="preserve"> </w:t>
      </w:r>
    </w:p>
    <w:p w:rsidR="00753548" w:rsidRPr="003538DC" w:rsidRDefault="00753548" w:rsidP="00753548">
      <w:pPr>
        <w:pStyle w:val="SoSRubrik2"/>
        <w:rPr>
          <w:i/>
          <w:iCs/>
        </w:rPr>
      </w:pPr>
      <w:r w:rsidRPr="003538DC">
        <w:rPr>
          <w:i/>
          <w:iCs/>
        </w:rPr>
        <w:t xml:space="preserve">Bemyndiganden som myndighetens beslutanderätt grundar sig på </w:t>
      </w:r>
    </w:p>
    <w:p w:rsidR="00753548" w:rsidRDefault="00D223B8" w:rsidP="00D223B8">
      <w:pPr>
        <w:pStyle w:val="SoSBrdtext"/>
      </w:pPr>
      <w:r>
        <w:t xml:space="preserve">Socialstyrelsens bemyndigande grundar sig på föreslagen förordningsändring som ännu inte har beslutats. </w:t>
      </w:r>
    </w:p>
    <w:p w:rsidR="00753548" w:rsidRDefault="00753548" w:rsidP="00EC15C9">
      <w:pPr>
        <w:pStyle w:val="SoSRubrik2"/>
        <w:rPr>
          <w:i/>
          <w:iCs/>
        </w:rPr>
      </w:pPr>
    </w:p>
    <w:p w:rsidR="00EC15C9" w:rsidRPr="003538DC" w:rsidRDefault="00EC15C9" w:rsidP="00EC15C9">
      <w:pPr>
        <w:pStyle w:val="SoSRubrik2"/>
        <w:rPr>
          <w:i/>
          <w:iCs/>
        </w:rPr>
      </w:pPr>
      <w:r w:rsidRPr="003538DC">
        <w:rPr>
          <w:i/>
          <w:iCs/>
        </w:rPr>
        <w:t>Alternativa lösningar och effekter om ingen reglering kommer till stånd</w:t>
      </w:r>
    </w:p>
    <w:p w:rsidR="00EC15C9" w:rsidRDefault="00721359" w:rsidP="00364E60">
      <w:pPr>
        <w:pStyle w:val="SoSBrdtext"/>
      </w:pPr>
      <w:r>
        <w:t xml:space="preserve">Att inte utfärda föreskrifterna innebär att enda författningsgrunden skulle vara 18 § i den föreslagna nya horisontella lagen. Lagen är av generell karaktär och inte anpassad efter de yrkesspecifika kraven för yrkespraktik. </w:t>
      </w:r>
      <w:r w:rsidR="00364E60">
        <w:t>Socialstyrelsen bed</w:t>
      </w:r>
      <w:r w:rsidR="00364E60">
        <w:t>ö</w:t>
      </w:r>
      <w:r w:rsidR="00364E60">
        <w:t>mer att i</w:t>
      </w:r>
      <w:r>
        <w:t xml:space="preserve">fall föreskrifterna inte utfärdas uppfyller Sverige inte kraven </w:t>
      </w:r>
      <w:r w:rsidR="00364E60">
        <w:t xml:space="preserve">i direktivet </w:t>
      </w:r>
      <w:r>
        <w:t xml:space="preserve">på offentliggjorda riktlinjer. </w:t>
      </w:r>
    </w:p>
    <w:p w:rsidR="00EC15C9" w:rsidRPr="003538DC" w:rsidRDefault="00EC15C9" w:rsidP="00EC15C9">
      <w:pPr>
        <w:pStyle w:val="SoSRubrik2"/>
        <w:rPr>
          <w:i/>
          <w:iCs/>
        </w:rPr>
      </w:pPr>
      <w:r w:rsidRPr="003538DC">
        <w:rPr>
          <w:i/>
          <w:iCs/>
        </w:rPr>
        <w:t>Kostnadsmässiga och andra konsekvenser</w:t>
      </w:r>
    </w:p>
    <w:p w:rsidR="00C2029A" w:rsidRDefault="00C2029A" w:rsidP="00771ACF">
      <w:pPr>
        <w:pStyle w:val="SoSBrdtextindragfrstaraden"/>
        <w:ind w:firstLine="0"/>
      </w:pPr>
      <w:r>
        <w:t xml:space="preserve">Yrkeskvalifikationsdirektivet har inte tidigare reglerat yrkespraktik genomförd i annat EES-land eller i Schweiz. Den nya regleringen </w:t>
      </w:r>
      <w:r w:rsidR="00A33143">
        <w:t>innebär både möjligheter och utmaningar för de som berörs av den, men det är svårt att bedöma i vilken omfattning. Den som har en svensk examen som kirop</w:t>
      </w:r>
      <w:r w:rsidR="004358B6">
        <w:t>raktor, läkare, naprapat eller psykolog</w:t>
      </w:r>
      <w:r w:rsidR="00A33143">
        <w:t xml:space="preserve"> omfattas av reglerna men det är inte möjligt för Socialstyrelsen att uppskatta i vilken utsträckning denna möjlighet kommer att </w:t>
      </w:r>
      <w:proofErr w:type="gramStart"/>
      <w:r w:rsidR="00A33143">
        <w:t>nyttjas</w:t>
      </w:r>
      <w:proofErr w:type="gramEnd"/>
      <w:r w:rsidR="00A33143">
        <w:t xml:space="preserve">. </w:t>
      </w:r>
      <w:r w:rsidR="003575A5">
        <w:t xml:space="preserve">Förslaget </w:t>
      </w:r>
      <w:r w:rsidR="00440D0E">
        <w:t>i sig är inte tvingande utan det är upp till den enskild</w:t>
      </w:r>
      <w:r w:rsidR="00771ACF">
        <w:t>e</w:t>
      </w:r>
      <w:r w:rsidR="00440D0E">
        <w:t xml:space="preserve"> </w:t>
      </w:r>
      <w:r w:rsidR="00771ACF">
        <w:t xml:space="preserve">yrkesutövaren </w:t>
      </w:r>
      <w:r w:rsidR="00440D0E">
        <w:t xml:space="preserve">att välja ifall man önskar förlägga delar av yrkespraktiken i ett annat EES-land eller i Schweiz. </w:t>
      </w:r>
      <w:r w:rsidR="00F36538">
        <w:t>Reglerna har samma verkan för män och kvinnor.</w:t>
      </w:r>
    </w:p>
    <w:p w:rsidR="00EC15C9" w:rsidRPr="0059220B" w:rsidRDefault="00EC15C9" w:rsidP="00EC15C9">
      <w:pPr>
        <w:pStyle w:val="SoSBrdtext"/>
      </w:pPr>
    </w:p>
    <w:p w:rsidR="00EC15C9" w:rsidRDefault="00EC15C9" w:rsidP="000612ED">
      <w:pPr>
        <w:pStyle w:val="SoSRubrik3"/>
      </w:pPr>
      <w:r>
        <w:t>Enskilda</w:t>
      </w:r>
      <w:r w:rsidRPr="006C7A66">
        <w:t xml:space="preserve"> som</w:t>
      </w:r>
      <w:r>
        <w:t xml:space="preserve"> kommer a</w:t>
      </w:r>
      <w:r w:rsidR="00EC6B22">
        <w:t>tt genomgå yrkespraktik</w:t>
      </w:r>
      <w:r w:rsidRPr="006C7A66">
        <w:t xml:space="preserve"> </w:t>
      </w:r>
    </w:p>
    <w:p w:rsidR="00EC15C9" w:rsidRDefault="00EC15C9" w:rsidP="00EC15C9">
      <w:pPr>
        <w:pStyle w:val="SoSBrdtextindragfrstaraden"/>
        <w:rPr>
          <w:i/>
          <w:iCs/>
        </w:rPr>
      </w:pPr>
    </w:p>
    <w:p w:rsidR="00EC15C9" w:rsidRDefault="00EC15C9" w:rsidP="00A33143">
      <w:pPr>
        <w:pStyle w:val="SoSBrdtextindragfrstaraden"/>
        <w:ind w:firstLine="0"/>
      </w:pPr>
      <w:r>
        <w:t xml:space="preserve">Kiropraktorer, läkare, naprapater och psykologer har tidigare inte haft möjlighet att efter svensk examen genomgå föreskriven </w:t>
      </w:r>
      <w:r w:rsidR="006A0A3E">
        <w:t>yrkespraktik</w:t>
      </w:r>
      <w:r>
        <w:t xml:space="preserve"> i ett land utanför Sv</w:t>
      </w:r>
      <w:r>
        <w:t>e</w:t>
      </w:r>
      <w:r>
        <w:t xml:space="preserve">rige som grund för svensk primärlegitimation. Den nya regleringen medför att den enskilde </w:t>
      </w:r>
      <w:r w:rsidR="00771ACF">
        <w:t xml:space="preserve">yrkesutövaren </w:t>
      </w:r>
      <w:r>
        <w:t>kommer att ha möjlighet att genomföra delar av sin praktiska tjänstgöring i annat EES-land eller i Schweiz som sedan kan ligga som grund för en svensk primärlegitimation.</w:t>
      </w:r>
      <w:r w:rsidR="00A60E5E">
        <w:t xml:space="preserve"> </w:t>
      </w:r>
    </w:p>
    <w:p w:rsidR="00A33143" w:rsidRDefault="00A33143" w:rsidP="00A33143">
      <w:pPr>
        <w:pStyle w:val="SoSBrdtextindragfrstaraden"/>
        <w:ind w:firstLine="0"/>
      </w:pPr>
    </w:p>
    <w:p w:rsidR="00A33143" w:rsidRDefault="00A33143" w:rsidP="00B314E1">
      <w:pPr>
        <w:pStyle w:val="SoSBrdtextindragfrstaraden"/>
        <w:ind w:firstLine="0"/>
      </w:pPr>
      <w:r>
        <w:t>För kirop</w:t>
      </w:r>
      <w:r w:rsidR="002D5F6B">
        <w:t>raktorerer och naprapater innebär förslaget att de har tillgång till en större arbetsmarknad. Det utgår ingen statlig ersättning för varken arbetsgivaren eller arbetstagaren när yrkespraktiken genomförs i Sverige. De ekonomiska fö</w:t>
      </w:r>
      <w:r w:rsidR="002D5F6B">
        <w:t>r</w:t>
      </w:r>
      <w:r w:rsidR="002D5F6B">
        <w:t>hållandena är därför desamma ifall yrkespraktiken genomförs i ett EES-land eller i Schweiz.</w:t>
      </w:r>
      <w:r w:rsidR="00D513BD">
        <w:t xml:space="preserve"> Det är upp t</w:t>
      </w:r>
      <w:r w:rsidR="00771ACF">
        <w:t>ill vårdgivaren och den enskilde yrkesutövaren</w:t>
      </w:r>
      <w:r w:rsidR="00D513BD">
        <w:t xml:space="preserve"> att komma överens </w:t>
      </w:r>
      <w:r w:rsidR="00F628B3">
        <w:t xml:space="preserve">om </w:t>
      </w:r>
      <w:r w:rsidR="00D513BD">
        <w:t>lön och detta kan variera även inom Sverige.</w:t>
      </w:r>
      <w:r w:rsidR="00B314E1">
        <w:t xml:space="preserve"> Avseende praktiken inom offentlig hälso- och sjukvård genomförs den alltid inom svensk hälso- och sjukvård</w:t>
      </w:r>
      <w:r w:rsidR="00D513BD">
        <w:t xml:space="preserve"> enligt Socialstyrelsens förslag</w:t>
      </w:r>
      <w:r w:rsidR="00B314E1">
        <w:t>. Förhållandena ändras därför inte mot den gällande ordningen, och förslaget om yrkespraktik medför per se inga ekonomiska konsekvenser för den ensk</w:t>
      </w:r>
      <w:r w:rsidR="00771ACF">
        <w:t>ilde yrkesutövaren</w:t>
      </w:r>
      <w:r w:rsidR="00B314E1">
        <w:t xml:space="preserve">. </w:t>
      </w:r>
    </w:p>
    <w:p w:rsidR="00653F99" w:rsidRDefault="00653F99" w:rsidP="00B314E1">
      <w:pPr>
        <w:pStyle w:val="SoSBrdtextindragfrstaraden"/>
        <w:ind w:firstLine="0"/>
      </w:pPr>
    </w:p>
    <w:p w:rsidR="00653F99" w:rsidRDefault="00A70D74" w:rsidP="00771ACF">
      <w:pPr>
        <w:pStyle w:val="SoSBrdtextindragfrstaraden"/>
        <w:ind w:firstLine="0"/>
      </w:pPr>
      <w:r>
        <w:t xml:space="preserve">Läkarnas allmäntjänstgöring ska </w:t>
      </w:r>
      <w:r w:rsidR="00C17F47">
        <w:t>i enlighet med 3 kap. 5 § patientsäkerhetsfö</w:t>
      </w:r>
      <w:r w:rsidR="00C17F47">
        <w:t>r</w:t>
      </w:r>
      <w:r w:rsidR="00C17F47">
        <w:t>ordningen (</w:t>
      </w:r>
      <w:proofErr w:type="gramStart"/>
      <w:r w:rsidR="00C17F47">
        <w:t>2010:1369</w:t>
      </w:r>
      <w:proofErr w:type="gramEnd"/>
      <w:r w:rsidR="00C17F47">
        <w:t>) fullgöras genom anställning som läkare för allmäntjäns</w:t>
      </w:r>
      <w:r w:rsidR="00C17F47">
        <w:t>t</w:t>
      </w:r>
      <w:r w:rsidR="00C17F47">
        <w:t>göring</w:t>
      </w:r>
      <w:r w:rsidR="0004414C">
        <w:t xml:space="preserve"> (blockförordnande)</w:t>
      </w:r>
      <w:r w:rsidR="00C17F47">
        <w:t xml:space="preserve">. </w:t>
      </w:r>
      <w:r w:rsidR="0004414C">
        <w:t>Anställningen regleras genom ordinarie arbetsrätt</w:t>
      </w:r>
      <w:r w:rsidR="0004414C">
        <w:t>s</w:t>
      </w:r>
      <w:r w:rsidR="0004414C">
        <w:t xml:space="preserve">liga regler och påverkas inte av Socialstyrelsen förslag. </w:t>
      </w:r>
    </w:p>
    <w:p w:rsidR="00653F99" w:rsidRDefault="00653F99" w:rsidP="00653F99">
      <w:pPr>
        <w:pStyle w:val="SoSBrdtextindragfrstaraden"/>
        <w:ind w:firstLine="0"/>
      </w:pPr>
    </w:p>
    <w:p w:rsidR="00653F99" w:rsidRDefault="00653F99" w:rsidP="00653F99">
      <w:pPr>
        <w:pStyle w:val="SoSBrdtextindragfrstaraden"/>
        <w:ind w:firstLine="0"/>
      </w:pPr>
      <w:r>
        <w:t>Även psykologernas yrkespraktik regleras genom ordinarie arbetsrättsliga rege</w:t>
      </w:r>
      <w:r>
        <w:t>l</w:t>
      </w:r>
      <w:r>
        <w:t>verk. Det är upp t</w:t>
      </w:r>
      <w:r w:rsidR="0025756C">
        <w:t>ill vårdgivaren och den enskilde yrkesutövaren</w:t>
      </w:r>
      <w:r>
        <w:t xml:space="preserve"> att komma överens lön och detta kan variera även inom Sverige.</w:t>
      </w:r>
    </w:p>
    <w:p w:rsidR="00A60E5E" w:rsidRDefault="00A60E5E" w:rsidP="006A0A3E">
      <w:pPr>
        <w:pStyle w:val="SoSBrdtextindragfrstaraden"/>
      </w:pPr>
    </w:p>
    <w:p w:rsidR="00EC15C9" w:rsidRDefault="00EC15C9" w:rsidP="00891C3E">
      <w:pPr>
        <w:pStyle w:val="SoSBrdtextindragfrstaraden"/>
        <w:ind w:firstLine="0"/>
      </w:pPr>
      <w:r>
        <w:t>Mot bakgrund av att detta område tidigare har varit oreglerat kan det inte utesl</w:t>
      </w:r>
      <w:r>
        <w:t>u</w:t>
      </w:r>
      <w:r>
        <w:t xml:space="preserve">tas att </w:t>
      </w:r>
      <w:r w:rsidR="00C17F47">
        <w:t xml:space="preserve">det inte </w:t>
      </w:r>
      <w:r w:rsidR="0025756C">
        <w:t>för den enskilde</w:t>
      </w:r>
      <w:r>
        <w:t xml:space="preserve"> kiropraktorn, läkaren, naprapaten eller psykol</w:t>
      </w:r>
      <w:r>
        <w:t>o</w:t>
      </w:r>
      <w:r>
        <w:t xml:space="preserve">gen som avses </w:t>
      </w:r>
      <w:r w:rsidR="00C17F47">
        <w:t xml:space="preserve">kan </w:t>
      </w:r>
      <w:r>
        <w:t>komma att innebära betungande konsekvenser i form av en förlängd tjänstgöring. Arbetsgivaren i Sverige behöver bedöma den tjänstgöring som genomförts utomlands</w:t>
      </w:r>
      <w:r w:rsidR="0082534F">
        <w:t xml:space="preserve">. Bedömningen kan resultera i att praktiken i </w:t>
      </w:r>
      <w:r w:rsidR="00891C3E">
        <w:t>hög utsträckning godkänns, men</w:t>
      </w:r>
      <w:r>
        <w:t xml:space="preserve"> det kan inte uteslutas att </w:t>
      </w:r>
      <w:r w:rsidR="0082534F">
        <w:t xml:space="preserve">det medför en förläng tjänstgöringstid i Sverige. </w:t>
      </w:r>
      <w:r w:rsidR="003575A5">
        <w:t>För läkarna behöver anställningen vara i form av blockförordnande och detta kan in</w:t>
      </w:r>
      <w:r w:rsidR="0025756C">
        <w:t>nebära att den enskilde yrkesutövaren</w:t>
      </w:r>
      <w:r w:rsidR="003575A5">
        <w:t xml:space="preserve"> inte kan påbörja blocket inom psykiatri i direkt följd till de inledande blocken</w:t>
      </w:r>
      <w:r w:rsidR="00F36538">
        <w:t xml:space="preserve"> som g</w:t>
      </w:r>
      <w:r w:rsidR="00F36538">
        <w:t>e</w:t>
      </w:r>
      <w:r w:rsidR="00F36538">
        <w:t>nomförts utomlands</w:t>
      </w:r>
      <w:r w:rsidR="003575A5">
        <w:t>.</w:t>
      </w:r>
      <w:r w:rsidR="002C774F">
        <w:t xml:space="preserve"> Däremot kan det innebära en förkortning av väntetiden för att erhålla AT-plats.</w:t>
      </w:r>
    </w:p>
    <w:p w:rsidR="00EC15C9" w:rsidRPr="00117D77" w:rsidRDefault="00EC15C9" w:rsidP="00EC15C9">
      <w:pPr>
        <w:pStyle w:val="Brdtextmedindrag"/>
        <w:rPr>
          <w:color w:val="FF0000"/>
        </w:rPr>
      </w:pPr>
    </w:p>
    <w:p w:rsidR="00EC15C9" w:rsidRDefault="00EC15C9" w:rsidP="000612ED">
      <w:pPr>
        <w:pStyle w:val="SoSRubrik3"/>
      </w:pPr>
      <w:r>
        <w:t>Huvudmän (l</w:t>
      </w:r>
      <w:r w:rsidRPr="00767C2E">
        <w:t>andsting</w:t>
      </w:r>
      <w:r>
        <w:t>)</w:t>
      </w:r>
    </w:p>
    <w:p w:rsidR="00EC15C9" w:rsidRDefault="00EC15C9" w:rsidP="00EC15C9">
      <w:pPr>
        <w:pStyle w:val="SoSBrdtextindragfrstaraden"/>
        <w:ind w:firstLine="0"/>
      </w:pPr>
    </w:p>
    <w:p w:rsidR="002C774F" w:rsidRDefault="00653F99" w:rsidP="006653EE">
      <w:pPr>
        <w:pStyle w:val="SoSBrdtextindragfrstaraden"/>
        <w:ind w:firstLine="0"/>
      </w:pPr>
      <w:r>
        <w:t xml:space="preserve">Huvudmännen påverkas främst avseende läkarnas AT. I enlighet med 15 § </w:t>
      </w:r>
      <w:r w:rsidR="006653EE">
        <w:t>h</w:t>
      </w:r>
      <w:r>
        <w:t>älso- och sjukvårdslagen (1982:763) ska det i landstingen finnas möjlighet till anställning för läkarnas AT i sådan omfattning att a</w:t>
      </w:r>
      <w:r w:rsidR="00275C7E">
        <w:t>lla läkare som avlagt svensk lä</w:t>
      </w:r>
      <w:r>
        <w:t>karexame</w:t>
      </w:r>
      <w:r w:rsidR="00275C7E">
        <w:t>n ges möjlighet att fullgöra praktisk tjänstgöring för att få legitima</w:t>
      </w:r>
      <w:r w:rsidR="00275C7E">
        <w:t>t</w:t>
      </w:r>
      <w:r w:rsidR="00275C7E">
        <w:t xml:space="preserve">ion som läkare. </w:t>
      </w:r>
      <w:r w:rsidR="002C774F">
        <w:t>Det följer inget behov av att utöka antalet AT-platser då det är samma målgrupp som avses. Kravet är fortsatt svensk läkarexamen. Däremot kan det medföra ett behov av omstrukturering och anpassning till att läkare inte fullgör sin AT i helhet i Sverige. Vilka kostnader detta kan medföra är svårt att uppskatta då det saknas uppgifter om omfattning. Vidare skiljer sig organisa</w:t>
      </w:r>
      <w:r w:rsidR="002C774F">
        <w:t>t</w:t>
      </w:r>
      <w:r w:rsidR="002C774F">
        <w:t>ionen hos huvudmännen.</w:t>
      </w:r>
    </w:p>
    <w:p w:rsidR="002C774F" w:rsidRDefault="002C774F" w:rsidP="002C774F">
      <w:pPr>
        <w:pStyle w:val="SoSBrdtextindragfrstaraden"/>
        <w:ind w:firstLine="0"/>
      </w:pPr>
    </w:p>
    <w:p w:rsidR="00653F99" w:rsidRDefault="002C774F" w:rsidP="006653EE">
      <w:pPr>
        <w:pStyle w:val="SoSBrdtextindragfrstaraden"/>
        <w:ind w:firstLine="0"/>
      </w:pPr>
      <w:r>
        <w:t>För kiropraktorer och naprapater följer ingen nämnvärd förändring för huvu</w:t>
      </w:r>
      <w:r>
        <w:t>d</w:t>
      </w:r>
      <w:r>
        <w:t>männen. De påverkas främst gällande yrkespraktiken inom offentlig hälso- och sjukvård, och där medför Socialstyrelsens förslag inga förändringar.</w:t>
      </w:r>
      <w:r w:rsidR="00C03AA6">
        <w:t xml:space="preserve"> </w:t>
      </w:r>
      <w:r w:rsidR="006653EE">
        <w:t>Inte heller g</w:t>
      </w:r>
      <w:r w:rsidR="00C03AA6">
        <w:t>äl</w:t>
      </w:r>
      <w:r w:rsidR="006653EE">
        <w:t>lande psykologer påverkas</w:t>
      </w:r>
      <w:r w:rsidR="00C03AA6">
        <w:t xml:space="preserve"> huvudmännen nämnvärt.</w:t>
      </w:r>
      <w:r w:rsidR="009F4DFD">
        <w:t xml:space="preserve"> </w:t>
      </w:r>
    </w:p>
    <w:p w:rsidR="00EC15C9" w:rsidRDefault="00EC15C9" w:rsidP="00EC15C9">
      <w:pPr>
        <w:pStyle w:val="SoSBrdtextindragfrstaraden"/>
      </w:pPr>
    </w:p>
    <w:p w:rsidR="00EC15C9" w:rsidRPr="006549D5" w:rsidRDefault="00EC15C9" w:rsidP="000612ED">
      <w:pPr>
        <w:pStyle w:val="SoSRubrik3"/>
      </w:pPr>
      <w:r>
        <w:t>Vårdgivare (offentliga och p</w:t>
      </w:r>
      <w:r w:rsidRPr="006549D5">
        <w:t>rivata aktörer</w:t>
      </w:r>
      <w:r>
        <w:t>)</w:t>
      </w:r>
    </w:p>
    <w:p w:rsidR="00BB3FB6" w:rsidRDefault="00365C2C" w:rsidP="0082534F">
      <w:pPr>
        <w:pStyle w:val="SoSBrdtextindragfrstaraden"/>
        <w:ind w:firstLine="0"/>
      </w:pPr>
      <w:r>
        <w:t>Vårdgivarna i Sverige behöver bedöma den tjänstgöring som genomförts uto</w:t>
      </w:r>
      <w:r>
        <w:t>m</w:t>
      </w:r>
      <w:r>
        <w:t>lands och det kan inte uteslutas att detta kommer att innebära att den del av tjänstgöringen som genomförs i Sverig</w:t>
      </w:r>
      <w:r w:rsidR="005E6B73">
        <w:t>e kommer att bli längre än om</w:t>
      </w:r>
      <w:r>
        <w:t xml:space="preserve"> hela den föreskriva tjänstgöringen skulle genomföras i Sverige och därmed innebära ökade kostnader för vårdgivaren. Men det </w:t>
      </w:r>
      <w:r w:rsidR="00BB3FB6">
        <w:t>medför även att vårdgivarna inte bet</w:t>
      </w:r>
      <w:r w:rsidR="00BB3FB6">
        <w:t>a</w:t>
      </w:r>
      <w:r w:rsidR="00BB3FB6">
        <w:t xml:space="preserve">lar lön för yrkespraktik som genomförts i ett annat EES-land eller i Schweiz. Den ökade kostnaden för vårdgivarna rör framför allt handledning. Handledarna </w:t>
      </w:r>
      <w:r w:rsidR="0082534F">
        <w:t>kan behöva</w:t>
      </w:r>
      <w:r w:rsidR="00BB3FB6">
        <w:t xml:space="preserve"> lägga mer tid på att bedöma den tjänstgöring som genomförts uta</w:t>
      </w:r>
      <w:r w:rsidR="00BB3FB6">
        <w:t>n</w:t>
      </w:r>
      <w:r w:rsidR="00BB3FB6">
        <w:t>för Sverige</w:t>
      </w:r>
      <w:r w:rsidR="00225415">
        <w:t xml:space="preserve"> jämfört med om hela yrkespraktiken genomförs i Sverige</w:t>
      </w:r>
      <w:r w:rsidR="00BB3FB6">
        <w:t xml:space="preserve">. </w:t>
      </w:r>
    </w:p>
    <w:p w:rsidR="00225415" w:rsidRDefault="00225415" w:rsidP="00225415">
      <w:pPr>
        <w:pStyle w:val="SoSBrdtextindragfrstaraden"/>
        <w:ind w:firstLine="0"/>
      </w:pPr>
    </w:p>
    <w:p w:rsidR="00EC15C9" w:rsidRPr="00EF7CAD" w:rsidRDefault="00EC15C9" w:rsidP="000612ED">
      <w:pPr>
        <w:pStyle w:val="SoSRubrik3"/>
      </w:pPr>
      <w:r w:rsidRPr="00EF7CAD">
        <w:t>Socialstyrelsen</w:t>
      </w:r>
    </w:p>
    <w:p w:rsidR="00EC15C9" w:rsidRDefault="00EC15C9" w:rsidP="00EC15C9">
      <w:pPr>
        <w:pStyle w:val="SoSBrdtextindragfrstaraden"/>
        <w:rPr>
          <w:i/>
          <w:iCs/>
        </w:rPr>
      </w:pPr>
    </w:p>
    <w:p w:rsidR="00EC15C9" w:rsidRDefault="00EC15C9" w:rsidP="00EC15C9">
      <w:pPr>
        <w:pStyle w:val="SoSBrdtextindragfrstaraden"/>
        <w:ind w:firstLine="0"/>
      </w:pPr>
      <w:r>
        <w:t xml:space="preserve">För Socialstyrelsen bedöms förslagen kunna leda till att prövningarna blir mer komplicerade och tar längre tid. Detta medför i sin förlängning ökade kostnader för personal m.m. </w:t>
      </w:r>
    </w:p>
    <w:p w:rsidR="00EC15C9" w:rsidRPr="00EF7CAD" w:rsidRDefault="00EC15C9" w:rsidP="00EC15C9">
      <w:pPr>
        <w:pStyle w:val="SoSBrdtextindragfrstaraden"/>
        <w:rPr>
          <w:i/>
          <w:iCs/>
        </w:rPr>
      </w:pPr>
    </w:p>
    <w:p w:rsidR="00EC15C9" w:rsidRPr="006A0A3E" w:rsidRDefault="00EC15C9" w:rsidP="00EC15C9">
      <w:pPr>
        <w:pStyle w:val="SoSRubrik2"/>
        <w:rPr>
          <w:i/>
          <w:iCs/>
        </w:rPr>
      </w:pPr>
      <w:r w:rsidRPr="006A0A3E">
        <w:rPr>
          <w:i/>
          <w:iCs/>
        </w:rPr>
        <w:t>EU-rättslig påverkan</w:t>
      </w:r>
    </w:p>
    <w:p w:rsidR="00EC15C9" w:rsidRDefault="00EC15C9" w:rsidP="00EC15C9">
      <w:pPr>
        <w:pStyle w:val="SoSBrdtextindragfrstaraden"/>
      </w:pPr>
      <w:r w:rsidRPr="00E67FCA">
        <w:t>Socialstyrelsen bedömer att de föreslagna ändringarna överensstämm</w:t>
      </w:r>
      <w:r>
        <w:t xml:space="preserve">er </w:t>
      </w:r>
      <w:r w:rsidRPr="00E67FCA">
        <w:t xml:space="preserve">med Sveriges skyldigheter </w:t>
      </w:r>
      <w:r>
        <w:t>ur</w:t>
      </w:r>
      <w:r w:rsidRPr="00E67FCA">
        <w:t xml:space="preserve"> ett EU-rättsligt perspektiv</w:t>
      </w:r>
      <w:r>
        <w:t>.</w:t>
      </w:r>
    </w:p>
    <w:p w:rsidR="00EC15C9" w:rsidRDefault="00EC15C9" w:rsidP="00EC15C9">
      <w:pPr>
        <w:pStyle w:val="SoSBrdtextindragfrstaraden"/>
      </w:pPr>
    </w:p>
    <w:p w:rsidR="00EC15C9" w:rsidRPr="006A0A3E" w:rsidRDefault="00EC15C9" w:rsidP="00EC15C9">
      <w:pPr>
        <w:pStyle w:val="SoSRubrik2"/>
        <w:rPr>
          <w:i/>
          <w:iCs/>
        </w:rPr>
      </w:pPr>
      <w:r w:rsidRPr="006A0A3E">
        <w:rPr>
          <w:i/>
          <w:iCs/>
        </w:rPr>
        <w:t xml:space="preserve">Överväganden enligt 14 kap. 3 § regeringsformen </w:t>
      </w:r>
    </w:p>
    <w:p w:rsidR="00832877" w:rsidRDefault="003538DC" w:rsidP="00832877">
      <w:pPr>
        <w:pStyle w:val="SoSBrdtextindragfrstaraden"/>
        <w:ind w:firstLine="0"/>
      </w:pPr>
      <w:r w:rsidRPr="00F21650">
        <w:t>En inskränkning i den kommunala självstyrelsen bör</w:t>
      </w:r>
      <w:r>
        <w:t>,</w:t>
      </w:r>
      <w:r w:rsidRPr="00F21650">
        <w:t xml:space="preserve"> enligt 14 kap. 3 § reg</w:t>
      </w:r>
      <w:r w:rsidRPr="00F21650">
        <w:t>e</w:t>
      </w:r>
      <w:r w:rsidRPr="00F21650">
        <w:t>rings</w:t>
      </w:r>
      <w:r>
        <w:softHyphen/>
      </w:r>
      <w:r w:rsidRPr="00F21650">
        <w:t>formen</w:t>
      </w:r>
      <w:r>
        <w:t>,</w:t>
      </w:r>
      <w:r w:rsidRPr="00F21650">
        <w:t xml:space="preserve"> inte gå utöver vad som är nödvändigt med hänsyn till de ändamål som föranlett den. Bestämmelsen ger uttryck för en proportionalitetsprincip vad gäller inskränkningar i den kommunala självstyrelsen. </w:t>
      </w:r>
    </w:p>
    <w:p w:rsidR="00EC15C9" w:rsidRDefault="003538DC" w:rsidP="00832877">
      <w:pPr>
        <w:pStyle w:val="SoSBrdtextindragfrstaraden"/>
      </w:pPr>
      <w:r w:rsidRPr="009821DC">
        <w:t>Socialstyrelsen</w:t>
      </w:r>
      <w:r w:rsidR="005E6B73">
        <w:t xml:space="preserve"> förslag följer av dire</w:t>
      </w:r>
      <w:r w:rsidR="00687B73">
        <w:t>ktivet och</w:t>
      </w:r>
      <w:r w:rsidR="005E6B73">
        <w:t xml:space="preserve"> den föreslagna</w:t>
      </w:r>
      <w:r w:rsidR="00687B73">
        <w:t xml:space="preserve"> horisontella</w:t>
      </w:r>
      <w:r w:rsidR="005E6B73">
        <w:t xml:space="preserve"> l</w:t>
      </w:r>
      <w:r w:rsidR="005E6B73">
        <w:t>a</w:t>
      </w:r>
      <w:r w:rsidR="005E6B73">
        <w:t>gen. Socialstyrelsen</w:t>
      </w:r>
      <w:r>
        <w:t xml:space="preserve"> bedömer </w:t>
      </w:r>
      <w:r w:rsidR="005E6B73">
        <w:t xml:space="preserve">därför </w:t>
      </w:r>
      <w:r>
        <w:t xml:space="preserve">att den föreslagna ändringen inte per se kan anses innebära ett nytt </w:t>
      </w:r>
      <w:proofErr w:type="gramStart"/>
      <w:r>
        <w:t>åliggande</w:t>
      </w:r>
      <w:proofErr w:type="gramEnd"/>
      <w:r>
        <w:t xml:space="preserve"> för kommuner och landsting</w:t>
      </w:r>
    </w:p>
    <w:p w:rsidR="00EC15C9" w:rsidRDefault="00EC15C9" w:rsidP="00EC15C9">
      <w:pPr>
        <w:pStyle w:val="SoSBrdtextindragfrstaraden"/>
      </w:pPr>
    </w:p>
    <w:p w:rsidR="00EC15C9" w:rsidRDefault="00EC15C9" w:rsidP="00EC15C9">
      <w:pPr>
        <w:pStyle w:val="SoSRubrik2"/>
        <w:rPr>
          <w:i/>
          <w:iCs/>
        </w:rPr>
      </w:pPr>
      <w:r w:rsidRPr="006A0A3E">
        <w:rPr>
          <w:i/>
          <w:iCs/>
        </w:rPr>
        <w:t>Kostnader och intäkter för kommuner och landsting</w:t>
      </w:r>
    </w:p>
    <w:p w:rsidR="00832877" w:rsidRPr="00105FD6" w:rsidRDefault="00832877" w:rsidP="00832877">
      <w:pPr>
        <w:pStyle w:val="SoSBrdtext"/>
      </w:pPr>
      <w:r>
        <w:t>I denna del hänvisar till den redogörelse och bedömning som har gjorts ovan när det gäller huvudmän och vårdgivare.</w:t>
      </w:r>
    </w:p>
    <w:p w:rsidR="00EC15C9" w:rsidRDefault="00EC15C9" w:rsidP="00EC15C9">
      <w:pPr>
        <w:pStyle w:val="SoSRubrik2"/>
      </w:pPr>
    </w:p>
    <w:p w:rsidR="00EC15C9" w:rsidRDefault="00EC15C9" w:rsidP="00EC15C9">
      <w:pPr>
        <w:pStyle w:val="SoSRubrik2"/>
        <w:rPr>
          <w:i/>
          <w:iCs/>
        </w:rPr>
      </w:pPr>
      <w:r w:rsidRPr="006A0A3E">
        <w:rPr>
          <w:i/>
          <w:iCs/>
        </w:rPr>
        <w:t>Effekter för företags arbetsförutsättningar, konkurrensförmåga eller villkor i övrigt</w:t>
      </w:r>
    </w:p>
    <w:p w:rsidR="00552869" w:rsidRPr="00552869" w:rsidRDefault="00552869" w:rsidP="00532AF7">
      <w:pPr>
        <w:pStyle w:val="SoSBrdtext"/>
      </w:pPr>
      <w:r>
        <w:t xml:space="preserve">Förslaget medför en potentiell större arbetsmarknad för den enskilde, men det innebär också att arbetsgivarna har en större marknad att konkurrera med. </w:t>
      </w:r>
      <w:r w:rsidR="00532AF7">
        <w:t>Fra</w:t>
      </w:r>
      <w:r w:rsidR="00532AF7">
        <w:t>m</w:t>
      </w:r>
      <w:r w:rsidR="00532AF7">
        <w:t>för allt kan det påverka företag inom kiropraktik, naprapati och psykologi, där många arbetsgivare som erbjuder yrkespraktik är privata. I vilken omfattning detta kommer att påverka är svårt att sia om då yrkeskvalifikationsdirektivet inte tidigare har reglerat yrkespraktik genomförd i annat EES-land eller i Schweiz</w:t>
      </w:r>
    </w:p>
    <w:p w:rsidR="00EC15C9" w:rsidRDefault="00EC15C9" w:rsidP="00EC15C9">
      <w:pPr>
        <w:pStyle w:val="SoSRubrik2"/>
      </w:pPr>
    </w:p>
    <w:p w:rsidR="00EC15C9" w:rsidRPr="006A0A3E" w:rsidRDefault="00EC15C9" w:rsidP="00EC15C9">
      <w:pPr>
        <w:pStyle w:val="SoSRubrik2"/>
        <w:rPr>
          <w:i/>
          <w:iCs/>
        </w:rPr>
      </w:pPr>
      <w:r w:rsidRPr="006A0A3E">
        <w:rPr>
          <w:i/>
          <w:iCs/>
        </w:rPr>
        <w:t xml:space="preserve">Ikraftträdande och informationsinsatser </w:t>
      </w:r>
    </w:p>
    <w:p w:rsidR="00EC15C9" w:rsidRDefault="00EC15C9" w:rsidP="00EC15C9">
      <w:pPr>
        <w:pStyle w:val="SoSBrdtextindragfrstaraden"/>
      </w:pPr>
      <w:r w:rsidRPr="00AD2E50">
        <w:t>När det gäller tidpunkten för ikraftträdande av här föreslagna bestämmelser anser Socialstyrelsen att dessa bör träda i kraft den 18 januari 2016</w:t>
      </w:r>
      <w:r>
        <w:t xml:space="preserve">. </w:t>
      </w:r>
      <w:r w:rsidRPr="00AD2E50">
        <w:t>Detta då direktivet måste vara genomfört senast vid detta datum. Detta kommer att me</w:t>
      </w:r>
      <w:r w:rsidRPr="00AD2E50">
        <w:t>d</w:t>
      </w:r>
      <w:r w:rsidRPr="00AD2E50">
        <w:t>föra att tiden från tryck till datum för ikraftträdande kommer att förkortas i fö</w:t>
      </w:r>
      <w:r w:rsidRPr="00AD2E50">
        <w:t>r</w:t>
      </w:r>
      <w:r w:rsidRPr="00AD2E50">
        <w:t>hållande till Socialstyrelsens normala rutin om fyra veckor.</w:t>
      </w:r>
      <w:r>
        <w:t xml:space="preserve"> </w:t>
      </w:r>
    </w:p>
    <w:p w:rsidR="00EC15C9" w:rsidRDefault="00EC15C9" w:rsidP="00EC15C9">
      <w:pPr>
        <w:pStyle w:val="SoSBrdtextindragfrstaraden"/>
      </w:pPr>
      <w:r w:rsidRPr="00F55304">
        <w:t>När det gäller speciella informationsinsatser är det av vikt att på ett klart och tydligt sätt informera berörda aktörer om de ändringar som föreslås och när dessa träder ikraft.</w:t>
      </w:r>
      <w:r>
        <w:t xml:space="preserve"> Detta kommer att ske dels genom information på Socialst</w:t>
      </w:r>
      <w:r>
        <w:t>y</w:t>
      </w:r>
      <w:r>
        <w:t>relsens hemsida, dels genom att riktade informationsinsatser övervägs. Det sis</w:t>
      </w:r>
      <w:r>
        <w:t>t</w:t>
      </w:r>
      <w:r>
        <w:t xml:space="preserve">nämnda kan exempelvis göras genom riktade utskick till berörda aktörer. </w:t>
      </w:r>
    </w:p>
    <w:p w:rsidR="00EC15C9" w:rsidRDefault="00EC15C9" w:rsidP="00EC15C9">
      <w:pPr>
        <w:pStyle w:val="SoSBrdtext"/>
      </w:pPr>
    </w:p>
    <w:p w:rsidR="00EC15C9" w:rsidRPr="00177FCF" w:rsidRDefault="00EC15C9" w:rsidP="00EC15C9">
      <w:pPr>
        <w:pStyle w:val="SoSRubrik2"/>
        <w:rPr>
          <w:i/>
          <w:iCs/>
        </w:rPr>
      </w:pPr>
      <w:r w:rsidRPr="00177FCF">
        <w:rPr>
          <w:i/>
          <w:iCs/>
        </w:rPr>
        <w:t>Kontaktperson</w:t>
      </w:r>
    </w:p>
    <w:p w:rsidR="00EC15C9" w:rsidRDefault="00EC15C9" w:rsidP="00EC15C9">
      <w:pPr>
        <w:pStyle w:val="SoSBrdtext"/>
      </w:pPr>
      <w:r>
        <w:t>Hossein Kamali</w:t>
      </w:r>
    </w:p>
    <w:p w:rsidR="00EC15C9" w:rsidRPr="00731B4E" w:rsidRDefault="00EC15C9" w:rsidP="00EC15C9">
      <w:pPr>
        <w:pStyle w:val="SoSBrdtext"/>
      </w:pPr>
      <w:r w:rsidRPr="00731B4E">
        <w:t>Tel: 075 247 39 23</w:t>
      </w:r>
    </w:p>
    <w:p w:rsidR="00EC15C9" w:rsidRPr="00731B4E" w:rsidRDefault="00EC15C9" w:rsidP="00EC15C9">
      <w:pPr>
        <w:pStyle w:val="SoSBrdtext"/>
      </w:pPr>
      <w:r w:rsidRPr="00731B4E">
        <w:t>E-post: hossein.kamali@socialstyrelsen.se</w:t>
      </w:r>
    </w:p>
    <w:sectPr w:rsidR="00EC15C9" w:rsidRPr="00731B4E" w:rsidSect="00290019">
      <w:headerReference w:type="default" r:id="rId9"/>
      <w:headerReference w:type="first" r:id="rId10"/>
      <w:footerReference w:type="first" r:id="rId11"/>
      <w:pgSz w:w="11907" w:h="16840" w:code="9"/>
      <w:pgMar w:top="2223" w:right="3260" w:bottom="1985" w:left="1497" w:header="54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FB1" w:rsidRDefault="009D1FB1" w:rsidP="00290019">
      <w:r>
        <w:separator/>
      </w:r>
    </w:p>
  </w:endnote>
  <w:endnote w:type="continuationSeparator" w:id="0">
    <w:p w:rsidR="009D1FB1" w:rsidRDefault="009D1FB1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5"/>
      <w:gridCol w:w="2436"/>
      <w:gridCol w:w="2645"/>
    </w:tblGrid>
    <w:tr w:rsidR="009D1FB1" w:rsidRPr="006167F6" w:rsidTr="004D2D2B">
      <w:trPr>
        <w:trHeight w:hRule="exact" w:val="907"/>
      </w:trPr>
      <w:tc>
        <w:tcPr>
          <w:tcW w:w="2114" w:type="dxa"/>
          <w:tcMar>
            <w:top w:w="0" w:type="dxa"/>
            <w:left w:w="0" w:type="dxa"/>
          </w:tcMar>
        </w:tcPr>
        <w:p w:rsidR="009D1FB1" w:rsidRDefault="009D1FB1" w:rsidP="00290019">
          <w:pPr>
            <w:pStyle w:val="SoSSidfot"/>
          </w:pPr>
          <w:bookmarkStart w:id="1" w:name="OLE_LINK1"/>
          <w:r w:rsidRPr="006167F6">
            <w:t>SOCIALSTYRELSEN</w:t>
          </w:r>
        </w:p>
        <w:p w:rsidR="009D1FB1" w:rsidRPr="006167F6" w:rsidRDefault="009D1FB1" w:rsidP="00290019">
          <w:pPr>
            <w:pStyle w:val="SoSSidfot"/>
          </w:pPr>
          <w:r>
            <w:t>106 30 Stockholm</w:t>
          </w:r>
        </w:p>
        <w:p w:rsidR="009D1FB1" w:rsidRPr="006167F6" w:rsidRDefault="009D1FB1" w:rsidP="00290019">
          <w:pPr>
            <w:pStyle w:val="SoSSidfot"/>
          </w:pPr>
        </w:p>
      </w:tc>
      <w:tc>
        <w:tcPr>
          <w:tcW w:w="2436" w:type="dxa"/>
          <w:tcMar>
            <w:left w:w="0" w:type="dxa"/>
          </w:tcMar>
        </w:tcPr>
        <w:p w:rsidR="009D1FB1" w:rsidRPr="006167F6" w:rsidRDefault="009D1FB1" w:rsidP="00290019">
          <w:pPr>
            <w:pStyle w:val="SoSSidfot"/>
          </w:pPr>
          <w:r w:rsidRPr="006167F6">
            <w:t>Telefon 075-247 30 00</w:t>
          </w:r>
        </w:p>
        <w:p w:rsidR="009D1FB1" w:rsidRPr="006167F6" w:rsidRDefault="009D1FB1" w:rsidP="00290019">
          <w:pPr>
            <w:pStyle w:val="SoSSidfot"/>
          </w:pPr>
          <w:r w:rsidRPr="006167F6">
            <w:t>Fax</w:t>
          </w:r>
          <w:r w:rsidRPr="006167F6">
            <w:t> </w:t>
          </w:r>
          <w:r>
            <w:t>075-247 32 52</w:t>
          </w:r>
        </w:p>
      </w:tc>
      <w:tc>
        <w:tcPr>
          <w:tcW w:w="2645" w:type="dxa"/>
          <w:tcMar>
            <w:left w:w="0" w:type="dxa"/>
          </w:tcMar>
        </w:tcPr>
        <w:p w:rsidR="009D1FB1" w:rsidRPr="00BE1A57" w:rsidRDefault="009D1FB1" w:rsidP="00290019">
          <w:pPr>
            <w:pStyle w:val="SoSSidfot"/>
          </w:pPr>
          <w:r w:rsidRPr="00BE1A57">
            <w:t>socialstyrelsen@socialstyrelsen.se</w:t>
          </w:r>
        </w:p>
        <w:p w:rsidR="009D1FB1" w:rsidRPr="00BE1A57" w:rsidRDefault="009D1FB1" w:rsidP="00290019">
          <w:pPr>
            <w:pStyle w:val="SoSSidfot"/>
          </w:pPr>
          <w:r w:rsidRPr="00BE1A57">
            <w:t>www.socialstyrelsen.se</w:t>
          </w:r>
        </w:p>
        <w:p w:rsidR="009D1FB1" w:rsidRPr="006167F6" w:rsidRDefault="009D1FB1" w:rsidP="00290019">
          <w:pPr>
            <w:pStyle w:val="SoSSidfot"/>
          </w:pPr>
        </w:p>
      </w:tc>
    </w:tr>
    <w:bookmarkEnd w:id="1"/>
  </w:tbl>
  <w:p w:rsidR="009D1FB1" w:rsidRDefault="009D1FB1" w:rsidP="002900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FB1" w:rsidRDefault="009D1FB1" w:rsidP="00290019">
      <w:r>
        <w:separator/>
      </w:r>
    </w:p>
  </w:footnote>
  <w:footnote w:type="continuationSeparator" w:id="0">
    <w:p w:rsidR="009D1FB1" w:rsidRDefault="009D1FB1" w:rsidP="00290019">
      <w:r>
        <w:continuationSeparator/>
      </w:r>
    </w:p>
  </w:footnote>
  <w:footnote w:id="1">
    <w:p w:rsidR="009D1FB1" w:rsidRDefault="009D1FB1" w:rsidP="00011583">
      <w:pPr>
        <w:pStyle w:val="Fotnotstext"/>
      </w:pPr>
      <w:r>
        <w:rPr>
          <w:rStyle w:val="Fotnotsreferens"/>
        </w:rPr>
        <w:footnoteRef/>
      </w:r>
      <w:r>
        <w:t xml:space="preserve"> Yrkeskvalifikationsdirektivet – ett samlat genomförande, SOU 2014:19 </w:t>
      </w:r>
    </w:p>
  </w:footnote>
  <w:footnote w:id="2">
    <w:p w:rsidR="009D1FB1" w:rsidRDefault="009D1FB1" w:rsidP="00011583">
      <w:pPr>
        <w:pStyle w:val="Fotnotstext"/>
      </w:pPr>
      <w:r w:rsidRPr="00771EF0">
        <w:rPr>
          <w:rStyle w:val="Fotnotsreferens"/>
          <w:color w:val="auto"/>
        </w:rPr>
        <w:footnoteRef/>
      </w:r>
      <w:r w:rsidRPr="00771EF0">
        <w:rPr>
          <w:color w:val="auto"/>
        </w:rPr>
        <w:t xml:space="preserve"> Regeringens proposition 2015/16:44 - Genomförande av det moderniserade yrkeskvalifikationsdirektivet</w:t>
      </w:r>
    </w:p>
  </w:footnote>
  <w:footnote w:id="3">
    <w:p w:rsidR="009D1FB1" w:rsidRPr="00721359" w:rsidRDefault="009D1FB1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721359">
        <w:rPr>
          <w:lang w:val="en-US"/>
        </w:rPr>
        <w:t xml:space="preserve"> SOU 2014:15, s. 336-337. </w:t>
      </w:r>
    </w:p>
  </w:footnote>
  <w:footnote w:id="4">
    <w:p w:rsidR="009D1FB1" w:rsidRPr="00721359" w:rsidRDefault="009D1FB1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721359">
        <w:rPr>
          <w:lang w:val="en-US"/>
        </w:rPr>
        <w:t xml:space="preserve"> Prop. </w:t>
      </w:r>
      <w:proofErr w:type="gramStart"/>
      <w:r w:rsidRPr="00721359">
        <w:rPr>
          <w:lang w:val="en-US"/>
        </w:rPr>
        <w:t>2015/16:44, s. 10.</w:t>
      </w:r>
      <w:proofErr w:type="gramEnd"/>
      <w:r w:rsidRPr="00721359">
        <w:rPr>
          <w:lang w:val="en-US"/>
        </w:rPr>
        <w:t xml:space="preserve"> </w:t>
      </w:r>
    </w:p>
  </w:footnote>
  <w:footnote w:id="5">
    <w:p w:rsidR="009D1FB1" w:rsidRDefault="009D1FB1">
      <w:pPr>
        <w:pStyle w:val="Fotnotstext"/>
      </w:pPr>
      <w:r>
        <w:rPr>
          <w:rStyle w:val="Fotnotsreferens"/>
        </w:rPr>
        <w:footnoteRef/>
      </w:r>
      <w:r w:rsidRPr="00721359">
        <w:rPr>
          <w:lang w:val="en-US"/>
        </w:rPr>
        <w:t xml:space="preserve"> A. prop. </w:t>
      </w:r>
      <w:r>
        <w:t>S. 90-91.</w:t>
      </w:r>
    </w:p>
  </w:footnote>
  <w:footnote w:id="6">
    <w:p w:rsidR="009D1FB1" w:rsidRDefault="009D1FB1" w:rsidP="00296B78">
      <w:pPr>
        <w:pStyle w:val="Fotnotstext"/>
      </w:pPr>
      <w:r>
        <w:rPr>
          <w:rStyle w:val="Fotnotsreferens"/>
        </w:rPr>
        <w:footnoteRef/>
      </w:r>
      <w:r>
        <w:t xml:space="preserve"> Lagrådsremiss – Genomförande av det moderniserade yrkeskvalifikationsdirektivet, s 82-83</w:t>
      </w:r>
    </w:p>
  </w:footnote>
  <w:footnote w:id="7">
    <w:p w:rsidR="00CA5BA7" w:rsidRDefault="00CA5BA7">
      <w:pPr>
        <w:pStyle w:val="Fotnotstext"/>
      </w:pPr>
      <w:r>
        <w:rPr>
          <w:rStyle w:val="Fotnotsreferens"/>
        </w:rPr>
        <w:footnoteRef/>
      </w:r>
      <w:r>
        <w:t xml:space="preserve"> XXXXXXX bestämmelser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D1FB1" w:rsidRPr="00403F57" w:rsidTr="009A648A">
      <w:trPr>
        <w:trHeight w:val="458"/>
      </w:trPr>
      <w:tc>
        <w:tcPr>
          <w:tcW w:w="4985" w:type="dxa"/>
          <w:tcMar>
            <w:left w:w="0" w:type="dxa"/>
            <w:bottom w:w="85" w:type="dxa"/>
          </w:tcMar>
          <w:vAlign w:val="center"/>
        </w:tcPr>
        <w:p w:rsidR="009D1FB1" w:rsidRPr="00403F57" w:rsidRDefault="009D1FB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D1FB1" w:rsidRPr="000E02DE" w:rsidRDefault="009D1FB1" w:rsidP="00290019">
          <w:pPr>
            <w:pStyle w:val="Adress-brev"/>
          </w:pPr>
        </w:p>
      </w:tc>
      <w:tc>
        <w:tcPr>
          <w:tcW w:w="934" w:type="dxa"/>
        </w:tcPr>
        <w:p w:rsidR="009D1FB1" w:rsidRPr="00403F57" w:rsidRDefault="009D1FB1" w:rsidP="00290019">
          <w:pPr>
            <w:pStyle w:val="Sidhuvud"/>
          </w:pPr>
        </w:p>
      </w:tc>
    </w:tr>
    <w:tr w:rsidR="009D1FB1" w:rsidRPr="00403F57" w:rsidTr="009A648A">
      <w:trPr>
        <w:trHeight w:val="414"/>
      </w:trPr>
      <w:tc>
        <w:tcPr>
          <w:tcW w:w="4985" w:type="dxa"/>
          <w:tcMar>
            <w:left w:w="0" w:type="dxa"/>
            <w:bottom w:w="85" w:type="dxa"/>
          </w:tcMar>
        </w:tcPr>
        <w:p w:rsidR="009D1FB1" w:rsidRPr="00403F57" w:rsidRDefault="009D1FB1" w:rsidP="00290019">
          <w:pPr>
            <w:pStyle w:val="SoSDatum"/>
          </w:pPr>
          <w:r>
            <w:t>SOCIALSTYRELSEN</w:t>
          </w:r>
        </w:p>
      </w:tc>
      <w:tc>
        <w:tcPr>
          <w:tcW w:w="1282" w:type="dxa"/>
          <w:tcMar>
            <w:top w:w="0" w:type="dxa"/>
            <w:bottom w:w="45" w:type="dxa"/>
          </w:tcMar>
        </w:tcPr>
        <w:p w:rsidR="009D1FB1" w:rsidRPr="000E02DE" w:rsidRDefault="00102D49" w:rsidP="00290019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102D49" w:rsidRDefault="00102D49" w:rsidP="00102D49">
          <w:pPr>
            <w:pStyle w:val="SoSDiarienummer"/>
          </w:pPr>
          <w:r w:rsidRPr="00550FE3">
            <w:t xml:space="preserve">Dnr </w:t>
          </w:r>
          <w:r>
            <w:t>4.1.1</w:t>
          </w:r>
          <w:r w:rsidRPr="00550FE3">
            <w:t>-</w:t>
          </w:r>
          <w:r>
            <w:t xml:space="preserve">29013/2015 </w:t>
          </w:r>
        </w:p>
        <w:p w:rsidR="00102D49" w:rsidRDefault="00102D49" w:rsidP="00102D49">
          <w:pPr>
            <w:pStyle w:val="SoSDiarienummer"/>
          </w:pPr>
          <w:r>
            <w:t xml:space="preserve">       4.1.1-29014/2015</w:t>
          </w:r>
        </w:p>
        <w:p w:rsidR="009D1FB1" w:rsidRPr="00550FE3" w:rsidRDefault="00102D49" w:rsidP="00102D49">
          <w:pPr>
            <w:pStyle w:val="SoSDiarienummer"/>
          </w:pPr>
          <w:r>
            <w:t xml:space="preserve">       4.1.1-29015/2015</w:t>
          </w:r>
        </w:p>
      </w:tc>
      <w:tc>
        <w:tcPr>
          <w:tcW w:w="934" w:type="dxa"/>
        </w:tcPr>
        <w:p w:rsidR="009D1FB1" w:rsidRPr="000E02DE" w:rsidRDefault="009D1FB1" w:rsidP="00290019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102D49">
            <w:rPr>
              <w:rStyle w:val="Sidnummer"/>
              <w:noProof/>
            </w:rPr>
            <w:t>2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102D49">
            <w:rPr>
              <w:rStyle w:val="Sidnummer"/>
              <w:noProof/>
            </w:rPr>
            <w:t>7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</w:tbl>
  <w:p w:rsidR="009D1FB1" w:rsidRDefault="009D1FB1" w:rsidP="0029001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941" w:type="pct"/>
      <w:tblInd w:w="-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984"/>
      <w:gridCol w:w="1282"/>
      <w:gridCol w:w="2764"/>
      <w:gridCol w:w="934"/>
    </w:tblGrid>
    <w:tr w:rsidR="009D1FB1" w:rsidRPr="00403F57" w:rsidTr="009A648A">
      <w:trPr>
        <w:trHeight w:val="458"/>
      </w:trPr>
      <w:tc>
        <w:tcPr>
          <w:tcW w:w="4985" w:type="dxa"/>
          <w:vMerge w:val="restart"/>
          <w:tcMar>
            <w:left w:w="0" w:type="dxa"/>
            <w:bottom w:w="85" w:type="dxa"/>
          </w:tcMar>
          <w:vAlign w:val="center"/>
        </w:tcPr>
        <w:p w:rsidR="009D1FB1" w:rsidRPr="00403F57" w:rsidRDefault="009D1FB1" w:rsidP="00290019">
          <w:pPr>
            <w:pStyle w:val="Sidhuvud"/>
          </w:pPr>
        </w:p>
      </w:tc>
      <w:tc>
        <w:tcPr>
          <w:tcW w:w="4046" w:type="dxa"/>
          <w:gridSpan w:val="2"/>
          <w:tcMar>
            <w:top w:w="96" w:type="dxa"/>
            <w:bottom w:w="0" w:type="dxa"/>
          </w:tcMar>
          <w:vAlign w:val="bottom"/>
        </w:tcPr>
        <w:p w:rsidR="009D1FB1" w:rsidRPr="000E02DE" w:rsidRDefault="009D1FB1" w:rsidP="00290019">
          <w:pPr>
            <w:pStyle w:val="SoSDokumentbeteckning"/>
          </w:pPr>
        </w:p>
      </w:tc>
      <w:tc>
        <w:tcPr>
          <w:tcW w:w="934" w:type="dxa"/>
        </w:tcPr>
        <w:p w:rsidR="009D1FB1" w:rsidRPr="00403F57" w:rsidRDefault="009D1FB1" w:rsidP="00290019">
          <w:pPr>
            <w:pStyle w:val="Sidhuvud"/>
          </w:pPr>
        </w:p>
      </w:tc>
    </w:tr>
    <w:tr w:rsidR="009D1FB1" w:rsidRPr="00403F57" w:rsidTr="009A648A">
      <w:trPr>
        <w:trHeight w:hRule="exact" w:val="879"/>
      </w:trPr>
      <w:tc>
        <w:tcPr>
          <w:tcW w:w="4985" w:type="dxa"/>
          <w:vMerge/>
          <w:tcMar>
            <w:left w:w="0" w:type="dxa"/>
            <w:bottom w:w="85" w:type="dxa"/>
          </w:tcMar>
          <w:vAlign w:val="center"/>
        </w:tcPr>
        <w:p w:rsidR="009D1FB1" w:rsidRPr="00403F57" w:rsidRDefault="009D1FB1" w:rsidP="00290019">
          <w:pPr>
            <w:pStyle w:val="Sidhuvud"/>
          </w:pPr>
        </w:p>
      </w:tc>
      <w:tc>
        <w:tcPr>
          <w:tcW w:w="1282" w:type="dxa"/>
          <w:tcMar>
            <w:top w:w="0" w:type="dxa"/>
            <w:bottom w:w="45" w:type="dxa"/>
          </w:tcMar>
        </w:tcPr>
        <w:p w:rsidR="009D1FB1" w:rsidRPr="000E02DE" w:rsidRDefault="00102D49" w:rsidP="00DF0916">
          <w:pPr>
            <w:pStyle w:val="SoSDatum"/>
          </w:pPr>
          <w:r>
            <w:t>2015-11-29</w:t>
          </w:r>
        </w:p>
      </w:tc>
      <w:tc>
        <w:tcPr>
          <w:tcW w:w="2764" w:type="dxa"/>
        </w:tcPr>
        <w:p w:rsidR="0091518C" w:rsidRDefault="009D1FB1" w:rsidP="0091518C">
          <w:pPr>
            <w:pStyle w:val="SoSDiarienummer"/>
          </w:pPr>
          <w:r w:rsidRPr="00550FE3">
            <w:t xml:space="preserve">Dnr </w:t>
          </w:r>
          <w:r w:rsidR="0091518C">
            <w:t>4.1.1</w:t>
          </w:r>
          <w:r w:rsidRPr="00550FE3">
            <w:t>-</w:t>
          </w:r>
          <w:r w:rsidR="0091518C">
            <w:t xml:space="preserve">29013/2015 </w:t>
          </w:r>
        </w:p>
        <w:p w:rsidR="0091518C" w:rsidRDefault="0091518C" w:rsidP="0091518C">
          <w:pPr>
            <w:pStyle w:val="SoSDiarienummer"/>
          </w:pPr>
          <w:r>
            <w:t xml:space="preserve">       4.1.1-29014/2015</w:t>
          </w:r>
        </w:p>
        <w:p w:rsidR="009D1FB1" w:rsidRPr="00550FE3" w:rsidRDefault="0091518C" w:rsidP="0091518C">
          <w:pPr>
            <w:pStyle w:val="SoSDiarienummer"/>
          </w:pPr>
          <w:r>
            <w:t xml:space="preserve">       4.1.1-29015/2015</w:t>
          </w:r>
        </w:p>
      </w:tc>
      <w:tc>
        <w:tcPr>
          <w:tcW w:w="934" w:type="dxa"/>
        </w:tcPr>
        <w:p w:rsidR="009D1FB1" w:rsidRPr="000E02DE" w:rsidRDefault="009D1FB1" w:rsidP="00290019">
          <w:pPr>
            <w:pStyle w:val="Datum"/>
          </w:pP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PAGE </w:instrText>
          </w:r>
          <w:r w:rsidRPr="000E02DE">
            <w:rPr>
              <w:rStyle w:val="Sidnummer"/>
            </w:rPr>
            <w:fldChar w:fldCharType="separate"/>
          </w:r>
          <w:r w:rsidR="00102D49">
            <w:rPr>
              <w:rStyle w:val="Sidnummer"/>
              <w:noProof/>
            </w:rPr>
            <w:t>1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(</w:t>
          </w:r>
          <w:r w:rsidRPr="000E02DE">
            <w:rPr>
              <w:rStyle w:val="Sidnummer"/>
            </w:rPr>
            <w:fldChar w:fldCharType="begin"/>
          </w:r>
          <w:r w:rsidRPr="000E02DE">
            <w:rPr>
              <w:rStyle w:val="Sidnummer"/>
            </w:rPr>
            <w:instrText xml:space="preserve"> NUMPAGES </w:instrText>
          </w:r>
          <w:r w:rsidRPr="000E02DE">
            <w:rPr>
              <w:rStyle w:val="Sidnummer"/>
            </w:rPr>
            <w:fldChar w:fldCharType="separate"/>
          </w:r>
          <w:r w:rsidR="00102D49">
            <w:rPr>
              <w:rStyle w:val="Sidnummer"/>
              <w:noProof/>
            </w:rPr>
            <w:t>7</w:t>
          </w:r>
          <w:r w:rsidRPr="000E02DE">
            <w:rPr>
              <w:rStyle w:val="Sidnummer"/>
            </w:rPr>
            <w:fldChar w:fldCharType="end"/>
          </w:r>
          <w:r w:rsidRPr="000E02DE">
            <w:rPr>
              <w:rStyle w:val="Sidnummer"/>
            </w:rPr>
            <w:t>)</w:t>
          </w:r>
        </w:p>
      </w:tc>
    </w:tr>
    <w:tr w:rsidR="009D1FB1" w:rsidRPr="00403F57" w:rsidTr="009A648A">
      <w:trPr>
        <w:trHeight w:hRule="exact" w:val="1531"/>
      </w:trPr>
      <w:tc>
        <w:tcPr>
          <w:tcW w:w="4985" w:type="dxa"/>
          <w:tcMar>
            <w:top w:w="74" w:type="dxa"/>
            <w:left w:w="57" w:type="dxa"/>
          </w:tcMar>
        </w:tcPr>
        <w:p w:rsidR="009D1FB1" w:rsidRPr="00AB493D" w:rsidRDefault="009D1FB1" w:rsidP="00290019">
          <w:pPr>
            <w:pStyle w:val="SoSAvsndaradress"/>
          </w:pPr>
          <w:r>
            <w:t>Avdelningen för regler och behörighet</w:t>
          </w:r>
        </w:p>
        <w:p w:rsidR="009D1FB1" w:rsidRPr="00AB493D" w:rsidRDefault="009D1FB1" w:rsidP="00290019">
          <w:pPr>
            <w:pStyle w:val="SoSAvsndaradress"/>
          </w:pPr>
          <w:r>
            <w:t>Hossein Kamali</w:t>
          </w:r>
        </w:p>
        <w:p w:rsidR="009D1FB1" w:rsidRPr="00403F57" w:rsidRDefault="009D1FB1" w:rsidP="00290019">
          <w:pPr>
            <w:pStyle w:val="SoSAvsndaradress"/>
            <w:rPr>
              <w:sz w:val="24"/>
              <w:szCs w:val="24"/>
            </w:rPr>
          </w:pPr>
          <w:r>
            <w:t>hossein.kamali@socialstyrelsen.se</w:t>
          </w: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D1FB1" w:rsidRPr="00C03828" w:rsidRDefault="00CD1E35" w:rsidP="00290019">
          <w:pPr>
            <w:pStyle w:val="SoSMottagaradress"/>
          </w:pPr>
          <w:r>
            <w:t>Enligt sändlista</w:t>
          </w:r>
        </w:p>
        <w:p w:rsidR="009D1FB1" w:rsidRPr="007A3C62" w:rsidRDefault="009D1FB1" w:rsidP="00290019">
          <w:r>
            <w:t xml:space="preserve"> </w:t>
          </w:r>
        </w:p>
      </w:tc>
    </w:tr>
    <w:tr w:rsidR="009D1FB1" w:rsidRPr="00403F57" w:rsidTr="009A648A">
      <w:trPr>
        <w:trHeight w:hRule="exact" w:val="595"/>
      </w:trPr>
      <w:tc>
        <w:tcPr>
          <w:tcW w:w="4985" w:type="dxa"/>
          <w:tcMar>
            <w:top w:w="57" w:type="dxa"/>
            <w:left w:w="57" w:type="dxa"/>
          </w:tcMar>
        </w:tcPr>
        <w:p w:rsidR="009D1FB1" w:rsidRDefault="009D1FB1" w:rsidP="00290019">
          <w:pPr>
            <w:pStyle w:val="Sidhuvud"/>
            <w:rPr>
              <w:noProof/>
            </w:rPr>
          </w:pPr>
        </w:p>
      </w:tc>
      <w:tc>
        <w:tcPr>
          <w:tcW w:w="4980" w:type="dxa"/>
          <w:gridSpan w:val="3"/>
          <w:tcMar>
            <w:top w:w="57" w:type="dxa"/>
            <w:bottom w:w="28" w:type="dxa"/>
          </w:tcMar>
        </w:tcPr>
        <w:p w:rsidR="009D1FB1" w:rsidRPr="00403F57" w:rsidRDefault="009D1FB1" w:rsidP="00290019"/>
      </w:tc>
    </w:tr>
  </w:tbl>
  <w:p w:rsidR="009D1FB1" w:rsidRPr="00E709DC" w:rsidRDefault="009D1FB1" w:rsidP="00290019">
    <w:pPr>
      <w:pStyle w:val="Adress-bre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A7D70A1" wp14:editId="6956CFF0">
          <wp:simplePos x="0" y="0"/>
          <wp:positionH relativeFrom="page">
            <wp:posOffset>914400</wp:posOffset>
          </wp:positionH>
          <wp:positionV relativeFrom="page">
            <wp:posOffset>442595</wp:posOffset>
          </wp:positionV>
          <wp:extent cx="2178000" cy="457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alstyrelsen Logo Vänsterställt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E9232F6"/>
    <w:multiLevelType w:val="hybridMultilevel"/>
    <w:tmpl w:val="75F6C0FC"/>
    <w:lvl w:ilvl="0" w:tplc="041D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5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6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B5A31"/>
    <w:multiLevelType w:val="hybridMultilevel"/>
    <w:tmpl w:val="88603BB4"/>
    <w:lvl w:ilvl="0" w:tplc="B5ECCA20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E3AC5"/>
    <w:multiLevelType w:val="hybridMultilevel"/>
    <w:tmpl w:val="1B5E3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sdok" w:val="sosbrev"/>
  </w:docVars>
  <w:rsids>
    <w:rsidRoot w:val="006A78AF"/>
    <w:rsid w:val="000027F1"/>
    <w:rsid w:val="00011583"/>
    <w:rsid w:val="000141C7"/>
    <w:rsid w:val="00030358"/>
    <w:rsid w:val="00040F0D"/>
    <w:rsid w:val="0004414C"/>
    <w:rsid w:val="00051D47"/>
    <w:rsid w:val="000612ED"/>
    <w:rsid w:val="000617E2"/>
    <w:rsid w:val="0007072F"/>
    <w:rsid w:val="00087376"/>
    <w:rsid w:val="00094FF3"/>
    <w:rsid w:val="00095943"/>
    <w:rsid w:val="000A716A"/>
    <w:rsid w:val="000C03D3"/>
    <w:rsid w:val="000C1FE0"/>
    <w:rsid w:val="000C2D5D"/>
    <w:rsid w:val="000E02DE"/>
    <w:rsid w:val="000F687B"/>
    <w:rsid w:val="000F6D88"/>
    <w:rsid w:val="00102AC6"/>
    <w:rsid w:val="00102D49"/>
    <w:rsid w:val="00111649"/>
    <w:rsid w:val="00120C8F"/>
    <w:rsid w:val="00120F2E"/>
    <w:rsid w:val="00124525"/>
    <w:rsid w:val="00142E26"/>
    <w:rsid w:val="0015523A"/>
    <w:rsid w:val="00155D51"/>
    <w:rsid w:val="00157DF4"/>
    <w:rsid w:val="00166A4C"/>
    <w:rsid w:val="00177FCF"/>
    <w:rsid w:val="00183700"/>
    <w:rsid w:val="00192E63"/>
    <w:rsid w:val="001A1CBA"/>
    <w:rsid w:val="001A3ABA"/>
    <w:rsid w:val="001A477A"/>
    <w:rsid w:val="001A6A87"/>
    <w:rsid w:val="001A6EDC"/>
    <w:rsid w:val="001B68EB"/>
    <w:rsid w:val="001D66AB"/>
    <w:rsid w:val="00204738"/>
    <w:rsid w:val="00205721"/>
    <w:rsid w:val="00210926"/>
    <w:rsid w:val="00211C20"/>
    <w:rsid w:val="0021662E"/>
    <w:rsid w:val="00222CBB"/>
    <w:rsid w:val="00225415"/>
    <w:rsid w:val="00225E0F"/>
    <w:rsid w:val="00236F62"/>
    <w:rsid w:val="0024022B"/>
    <w:rsid w:val="00256D42"/>
    <w:rsid w:val="0025756C"/>
    <w:rsid w:val="00261114"/>
    <w:rsid w:val="00264944"/>
    <w:rsid w:val="00266AEE"/>
    <w:rsid w:val="00274315"/>
    <w:rsid w:val="00275C7E"/>
    <w:rsid w:val="002772FF"/>
    <w:rsid w:val="00284495"/>
    <w:rsid w:val="00286C3A"/>
    <w:rsid w:val="002879E2"/>
    <w:rsid w:val="00290019"/>
    <w:rsid w:val="00293622"/>
    <w:rsid w:val="00294327"/>
    <w:rsid w:val="00296B78"/>
    <w:rsid w:val="002B4EE5"/>
    <w:rsid w:val="002C5226"/>
    <w:rsid w:val="002C774F"/>
    <w:rsid w:val="002D06EA"/>
    <w:rsid w:val="002D5F6B"/>
    <w:rsid w:val="002E5FC8"/>
    <w:rsid w:val="002E7C7A"/>
    <w:rsid w:val="002F0A80"/>
    <w:rsid w:val="00302010"/>
    <w:rsid w:val="0030765D"/>
    <w:rsid w:val="00317B76"/>
    <w:rsid w:val="00322348"/>
    <w:rsid w:val="003230C8"/>
    <w:rsid w:val="00327FFC"/>
    <w:rsid w:val="003326CD"/>
    <w:rsid w:val="0033542D"/>
    <w:rsid w:val="003452AC"/>
    <w:rsid w:val="003538DC"/>
    <w:rsid w:val="003575A5"/>
    <w:rsid w:val="00357FF2"/>
    <w:rsid w:val="00364E60"/>
    <w:rsid w:val="003650AC"/>
    <w:rsid w:val="00365C2C"/>
    <w:rsid w:val="00371E1C"/>
    <w:rsid w:val="003802B8"/>
    <w:rsid w:val="00386ED3"/>
    <w:rsid w:val="00391FFD"/>
    <w:rsid w:val="00397D69"/>
    <w:rsid w:val="003A31DC"/>
    <w:rsid w:val="003B0D9F"/>
    <w:rsid w:val="003C4B24"/>
    <w:rsid w:val="003C795A"/>
    <w:rsid w:val="003D00F4"/>
    <w:rsid w:val="003D5A75"/>
    <w:rsid w:val="003E4BD2"/>
    <w:rsid w:val="003F1AE5"/>
    <w:rsid w:val="003F4C48"/>
    <w:rsid w:val="00403F57"/>
    <w:rsid w:val="00411C22"/>
    <w:rsid w:val="00411F1F"/>
    <w:rsid w:val="00412DA1"/>
    <w:rsid w:val="0043385E"/>
    <w:rsid w:val="004340AD"/>
    <w:rsid w:val="004358B6"/>
    <w:rsid w:val="00440D0E"/>
    <w:rsid w:val="00461C13"/>
    <w:rsid w:val="0046468A"/>
    <w:rsid w:val="00475A3F"/>
    <w:rsid w:val="00476674"/>
    <w:rsid w:val="00491944"/>
    <w:rsid w:val="004A4064"/>
    <w:rsid w:val="004C0F0F"/>
    <w:rsid w:val="004C73D5"/>
    <w:rsid w:val="004D2D2B"/>
    <w:rsid w:val="004D3D07"/>
    <w:rsid w:val="004F0D96"/>
    <w:rsid w:val="004F2484"/>
    <w:rsid w:val="00501579"/>
    <w:rsid w:val="0051358A"/>
    <w:rsid w:val="005229C8"/>
    <w:rsid w:val="00532AF7"/>
    <w:rsid w:val="00547CF0"/>
    <w:rsid w:val="00550FE3"/>
    <w:rsid w:val="0055285D"/>
    <w:rsid w:val="00552869"/>
    <w:rsid w:val="00563AAA"/>
    <w:rsid w:val="005652E0"/>
    <w:rsid w:val="00571510"/>
    <w:rsid w:val="00577749"/>
    <w:rsid w:val="005925B3"/>
    <w:rsid w:val="005A4BF1"/>
    <w:rsid w:val="005A51C0"/>
    <w:rsid w:val="005B304E"/>
    <w:rsid w:val="005B45B4"/>
    <w:rsid w:val="005B631A"/>
    <w:rsid w:val="005C5F81"/>
    <w:rsid w:val="005C62D9"/>
    <w:rsid w:val="005D1BD8"/>
    <w:rsid w:val="005D5AF8"/>
    <w:rsid w:val="005E1619"/>
    <w:rsid w:val="005E2297"/>
    <w:rsid w:val="005E6B73"/>
    <w:rsid w:val="006073A5"/>
    <w:rsid w:val="0062014E"/>
    <w:rsid w:val="006209DC"/>
    <w:rsid w:val="00621218"/>
    <w:rsid w:val="00631058"/>
    <w:rsid w:val="006377DD"/>
    <w:rsid w:val="0065031B"/>
    <w:rsid w:val="00651AC5"/>
    <w:rsid w:val="00653F99"/>
    <w:rsid w:val="00664736"/>
    <w:rsid w:val="006653EE"/>
    <w:rsid w:val="006654DD"/>
    <w:rsid w:val="006812F9"/>
    <w:rsid w:val="00687B73"/>
    <w:rsid w:val="00693BBE"/>
    <w:rsid w:val="00696632"/>
    <w:rsid w:val="006A0A3E"/>
    <w:rsid w:val="006A4E6D"/>
    <w:rsid w:val="006A78AF"/>
    <w:rsid w:val="006B0820"/>
    <w:rsid w:val="006B7482"/>
    <w:rsid w:val="006D1646"/>
    <w:rsid w:val="006E138E"/>
    <w:rsid w:val="006E31C0"/>
    <w:rsid w:val="007059D2"/>
    <w:rsid w:val="00720827"/>
    <w:rsid w:val="00721359"/>
    <w:rsid w:val="00752CEA"/>
    <w:rsid w:val="00753548"/>
    <w:rsid w:val="00753F87"/>
    <w:rsid w:val="007674C8"/>
    <w:rsid w:val="00771ACF"/>
    <w:rsid w:val="00775505"/>
    <w:rsid w:val="007818B1"/>
    <w:rsid w:val="007933D1"/>
    <w:rsid w:val="007B2F4F"/>
    <w:rsid w:val="007D1526"/>
    <w:rsid w:val="007D7477"/>
    <w:rsid w:val="007F0544"/>
    <w:rsid w:val="007F423A"/>
    <w:rsid w:val="007F4284"/>
    <w:rsid w:val="008045D8"/>
    <w:rsid w:val="0082427B"/>
    <w:rsid w:val="0082470E"/>
    <w:rsid w:val="0082534F"/>
    <w:rsid w:val="00832877"/>
    <w:rsid w:val="0083759A"/>
    <w:rsid w:val="00882EB0"/>
    <w:rsid w:val="0088362A"/>
    <w:rsid w:val="00891C3E"/>
    <w:rsid w:val="008B089D"/>
    <w:rsid w:val="008B4853"/>
    <w:rsid w:val="008C1647"/>
    <w:rsid w:val="008F06C4"/>
    <w:rsid w:val="008F2320"/>
    <w:rsid w:val="0091518C"/>
    <w:rsid w:val="00927A7F"/>
    <w:rsid w:val="0094455D"/>
    <w:rsid w:val="0094638C"/>
    <w:rsid w:val="009626ED"/>
    <w:rsid w:val="00967451"/>
    <w:rsid w:val="00980F92"/>
    <w:rsid w:val="00984131"/>
    <w:rsid w:val="0099066D"/>
    <w:rsid w:val="009A1FE8"/>
    <w:rsid w:val="009A648A"/>
    <w:rsid w:val="009C1CA6"/>
    <w:rsid w:val="009D1329"/>
    <w:rsid w:val="009D1FB1"/>
    <w:rsid w:val="009D23D1"/>
    <w:rsid w:val="009D38B5"/>
    <w:rsid w:val="009D4878"/>
    <w:rsid w:val="009F2434"/>
    <w:rsid w:val="009F4DFD"/>
    <w:rsid w:val="009F5A5C"/>
    <w:rsid w:val="009F702D"/>
    <w:rsid w:val="00A014EC"/>
    <w:rsid w:val="00A056B0"/>
    <w:rsid w:val="00A11AC7"/>
    <w:rsid w:val="00A15977"/>
    <w:rsid w:val="00A27A96"/>
    <w:rsid w:val="00A310CB"/>
    <w:rsid w:val="00A31F46"/>
    <w:rsid w:val="00A33143"/>
    <w:rsid w:val="00A4569C"/>
    <w:rsid w:val="00A50C99"/>
    <w:rsid w:val="00A50E56"/>
    <w:rsid w:val="00A51BE4"/>
    <w:rsid w:val="00A6034F"/>
    <w:rsid w:val="00A60604"/>
    <w:rsid w:val="00A60E5E"/>
    <w:rsid w:val="00A70D74"/>
    <w:rsid w:val="00A77604"/>
    <w:rsid w:val="00A844FF"/>
    <w:rsid w:val="00A877CB"/>
    <w:rsid w:val="00A914FD"/>
    <w:rsid w:val="00AA0527"/>
    <w:rsid w:val="00AA3167"/>
    <w:rsid w:val="00AA67E1"/>
    <w:rsid w:val="00AB3F24"/>
    <w:rsid w:val="00AB493D"/>
    <w:rsid w:val="00AC5EE5"/>
    <w:rsid w:val="00AC6314"/>
    <w:rsid w:val="00AD588F"/>
    <w:rsid w:val="00AF7ED2"/>
    <w:rsid w:val="00B314E1"/>
    <w:rsid w:val="00B366B4"/>
    <w:rsid w:val="00B37324"/>
    <w:rsid w:val="00B402D1"/>
    <w:rsid w:val="00B43040"/>
    <w:rsid w:val="00B44EDD"/>
    <w:rsid w:val="00B47717"/>
    <w:rsid w:val="00B51336"/>
    <w:rsid w:val="00B7226B"/>
    <w:rsid w:val="00B764B5"/>
    <w:rsid w:val="00B8268C"/>
    <w:rsid w:val="00B83962"/>
    <w:rsid w:val="00B855A1"/>
    <w:rsid w:val="00B872A7"/>
    <w:rsid w:val="00B92A2C"/>
    <w:rsid w:val="00B946E1"/>
    <w:rsid w:val="00B973D7"/>
    <w:rsid w:val="00B9767B"/>
    <w:rsid w:val="00BA16EF"/>
    <w:rsid w:val="00BA1B61"/>
    <w:rsid w:val="00BA4948"/>
    <w:rsid w:val="00BB3FB6"/>
    <w:rsid w:val="00BC0A68"/>
    <w:rsid w:val="00BE07AC"/>
    <w:rsid w:val="00BE1A57"/>
    <w:rsid w:val="00BE492C"/>
    <w:rsid w:val="00BF01C4"/>
    <w:rsid w:val="00BF3848"/>
    <w:rsid w:val="00BF6306"/>
    <w:rsid w:val="00BF6A92"/>
    <w:rsid w:val="00BF7D56"/>
    <w:rsid w:val="00C03828"/>
    <w:rsid w:val="00C03AA6"/>
    <w:rsid w:val="00C13DB1"/>
    <w:rsid w:val="00C172E7"/>
    <w:rsid w:val="00C17F47"/>
    <w:rsid w:val="00C2029A"/>
    <w:rsid w:val="00C26EEA"/>
    <w:rsid w:val="00C351D6"/>
    <w:rsid w:val="00C354BC"/>
    <w:rsid w:val="00C371D5"/>
    <w:rsid w:val="00C50968"/>
    <w:rsid w:val="00C545F6"/>
    <w:rsid w:val="00C66DE6"/>
    <w:rsid w:val="00C76C03"/>
    <w:rsid w:val="00C808F8"/>
    <w:rsid w:val="00CA1ADA"/>
    <w:rsid w:val="00CA293E"/>
    <w:rsid w:val="00CA34C2"/>
    <w:rsid w:val="00CA5BA7"/>
    <w:rsid w:val="00CA613C"/>
    <w:rsid w:val="00CA7743"/>
    <w:rsid w:val="00CC7F1A"/>
    <w:rsid w:val="00CD0291"/>
    <w:rsid w:val="00CD1E35"/>
    <w:rsid w:val="00CD653E"/>
    <w:rsid w:val="00CE4C19"/>
    <w:rsid w:val="00CE6C68"/>
    <w:rsid w:val="00CF4487"/>
    <w:rsid w:val="00CF79ED"/>
    <w:rsid w:val="00D10310"/>
    <w:rsid w:val="00D223B8"/>
    <w:rsid w:val="00D255FF"/>
    <w:rsid w:val="00D25E58"/>
    <w:rsid w:val="00D316BB"/>
    <w:rsid w:val="00D31840"/>
    <w:rsid w:val="00D41AF7"/>
    <w:rsid w:val="00D513BD"/>
    <w:rsid w:val="00D54A38"/>
    <w:rsid w:val="00D5555F"/>
    <w:rsid w:val="00D56613"/>
    <w:rsid w:val="00D57B74"/>
    <w:rsid w:val="00D60671"/>
    <w:rsid w:val="00D9039C"/>
    <w:rsid w:val="00DA318E"/>
    <w:rsid w:val="00DA4BE6"/>
    <w:rsid w:val="00DA77BD"/>
    <w:rsid w:val="00DC39F9"/>
    <w:rsid w:val="00DD6DFE"/>
    <w:rsid w:val="00DE014F"/>
    <w:rsid w:val="00DE026C"/>
    <w:rsid w:val="00DF0916"/>
    <w:rsid w:val="00DF23D8"/>
    <w:rsid w:val="00E11CD0"/>
    <w:rsid w:val="00E175A9"/>
    <w:rsid w:val="00E37443"/>
    <w:rsid w:val="00E50352"/>
    <w:rsid w:val="00E52BE7"/>
    <w:rsid w:val="00E613C9"/>
    <w:rsid w:val="00E647AA"/>
    <w:rsid w:val="00E65874"/>
    <w:rsid w:val="00E709DC"/>
    <w:rsid w:val="00E71C4D"/>
    <w:rsid w:val="00E92962"/>
    <w:rsid w:val="00EA1C39"/>
    <w:rsid w:val="00EA443D"/>
    <w:rsid w:val="00EB6280"/>
    <w:rsid w:val="00EC0E3B"/>
    <w:rsid w:val="00EC15C9"/>
    <w:rsid w:val="00EC6733"/>
    <w:rsid w:val="00EC6B22"/>
    <w:rsid w:val="00EE4E2B"/>
    <w:rsid w:val="00F01E1C"/>
    <w:rsid w:val="00F06B19"/>
    <w:rsid w:val="00F0773C"/>
    <w:rsid w:val="00F152B6"/>
    <w:rsid w:val="00F36538"/>
    <w:rsid w:val="00F405A7"/>
    <w:rsid w:val="00F4701E"/>
    <w:rsid w:val="00F609C9"/>
    <w:rsid w:val="00F628B3"/>
    <w:rsid w:val="00F67EE4"/>
    <w:rsid w:val="00F96DBF"/>
    <w:rsid w:val="00FE28D0"/>
    <w:rsid w:val="00FE5A11"/>
    <w:rsid w:val="00FE63EA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qFormat/>
    <w:rsid w:val="00411F1F"/>
  </w:style>
  <w:style w:type="paragraph" w:customStyle="1" w:styleId="SoSSidfot">
    <w:name w:val="SoS_Sidfot"/>
    <w:basedOn w:val="Sidfot"/>
    <w:uiPriority w:val="3"/>
    <w:qFormat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customStyle="1" w:styleId="SoSBrdtextindragfrstaraden">
    <w:name w:val="SoS_Brödtext indrag första raden"/>
    <w:basedOn w:val="SoSBrdtext"/>
    <w:qFormat/>
    <w:rsid w:val="00BF6A92"/>
    <w:pPr>
      <w:spacing w:after="0"/>
      <w:ind w:firstLine="224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BF6A92"/>
    <w:pPr>
      <w:spacing w:after="0"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6A92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BF6A92"/>
    <w:rPr>
      <w:vertAlign w:val="superscript"/>
    </w:rPr>
  </w:style>
  <w:style w:type="paragraph" w:customStyle="1" w:styleId="Brdtextmedindrag">
    <w:name w:val="_Brödtext med indrag"/>
    <w:qFormat/>
    <w:rsid w:val="00EC15C9"/>
    <w:pPr>
      <w:ind w:firstLine="227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uiPriority="35" w:qFormat="1"/>
    <w:lsdException w:name="envelope address" w:semiHidden="0" w:qFormat="1"/>
    <w:lsdException w:name="page number" w:uiPriority="0" w:unhideWhenUsed="1"/>
    <w:lsdException w:name="List Bullet" w:semiHidden="0" w:qFormat="1"/>
    <w:lsdException w:name="Title" w:uiPriority="10"/>
    <w:lsdException w:name="Default Paragraph Font" w:uiPriority="1" w:unhideWhenUsed="1"/>
    <w:lsdException w:name="Subtitle" w:uiPriority="11"/>
    <w:lsdException w:name="Date" w:semiHidden="0"/>
    <w:lsdException w:name="Hyperlink" w:semiHidden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290019"/>
    <w:pPr>
      <w:spacing w:after="120" w:line="264" w:lineRule="atLeast"/>
    </w:pPr>
    <w:rPr>
      <w:sz w:val="22"/>
    </w:rPr>
  </w:style>
  <w:style w:type="paragraph" w:styleId="Rubrik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Rubrik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semiHidden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Rubrik4">
    <w:name w:val="heading 4"/>
    <w:basedOn w:val="Normal"/>
    <w:next w:val="Normal"/>
    <w:semiHidden/>
    <w:rsid w:val="007933D1"/>
    <w:pPr>
      <w:keepNext/>
      <w:spacing w:before="240" w:after="60"/>
      <w:outlineLvl w:val="3"/>
    </w:pPr>
    <w:rPr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E4E2B"/>
  </w:style>
  <w:style w:type="paragraph" w:styleId="Sidfot">
    <w:name w:val="footer"/>
    <w:basedOn w:val="Normal"/>
    <w:link w:val="SidfotChar"/>
    <w:semiHidden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Sidnummer">
    <w:name w:val="page number"/>
    <w:basedOn w:val="Standardstycketeckensnitt"/>
    <w:uiPriority w:val="3"/>
    <w:rsid w:val="007933D1"/>
  </w:style>
  <w:style w:type="paragraph" w:styleId="Ballongtext">
    <w:name w:val="Balloon Text"/>
    <w:basedOn w:val="Normal"/>
    <w:link w:val="Ballong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B493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B3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dfotChar">
    <w:name w:val="Sidfot Char"/>
    <w:link w:val="Sidfot"/>
    <w:semiHidden/>
    <w:rsid w:val="003650AC"/>
    <w:rPr>
      <w:rFonts w:ascii="Century Gothic" w:hAnsi="Century Gothic"/>
      <w:sz w:val="16"/>
    </w:rPr>
  </w:style>
  <w:style w:type="character" w:customStyle="1" w:styleId="SidhuvudChar">
    <w:name w:val="Sidhuvud Char"/>
    <w:link w:val="Sidhuvud"/>
    <w:semiHidden/>
    <w:rsid w:val="00C03828"/>
    <w:rPr>
      <w:sz w:val="22"/>
    </w:rPr>
  </w:style>
  <w:style w:type="paragraph" w:customStyle="1" w:styleId="SoSAvsndaradress">
    <w:name w:val="SoS_Avsändaradress"/>
    <w:basedOn w:val="Sidhuvud"/>
    <w:uiPriority w:val="2"/>
    <w:rsid w:val="00C03828"/>
    <w:pPr>
      <w:spacing w:after="0" w:line="240" w:lineRule="exact"/>
    </w:pPr>
    <w:rPr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C545F6"/>
    <w:rPr>
      <w:color w:val="808080"/>
    </w:rPr>
  </w:style>
  <w:style w:type="paragraph" w:styleId="Punktlista">
    <w:name w:val="List Bullet"/>
    <w:basedOn w:val="Sidhuvud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um">
    <w:name w:val="Date"/>
    <w:basedOn w:val="Normal"/>
    <w:next w:val="Normal"/>
    <w:link w:val="DatumChar"/>
    <w:uiPriority w:val="99"/>
    <w:semiHidden/>
    <w:rsid w:val="00C03828"/>
    <w:pPr>
      <w:spacing w:after="0" w:line="200" w:lineRule="exac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650AC"/>
    <w:rPr>
      <w:sz w:val="22"/>
    </w:rPr>
  </w:style>
  <w:style w:type="character" w:styleId="Hyperlnk">
    <w:name w:val="Hyperlink"/>
    <w:basedOn w:val="Standardstycketeckensnitt"/>
    <w:uiPriority w:val="99"/>
    <w:semiHidden/>
    <w:rsid w:val="000E02DE"/>
    <w:rPr>
      <w:color w:val="auto"/>
      <w:u w:val="none"/>
    </w:rPr>
  </w:style>
  <w:style w:type="paragraph" w:styleId="Adress-brev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SoSBrdtext">
    <w:name w:val="SoS_Brödtext"/>
    <w:basedOn w:val="Normal"/>
    <w:qFormat/>
    <w:rsid w:val="00B83962"/>
  </w:style>
  <w:style w:type="paragraph" w:customStyle="1" w:styleId="SoSRubrik1">
    <w:name w:val="SoS_Rubrik 1"/>
    <w:basedOn w:val="Rubrik1"/>
    <w:next w:val="SoSBrdtext"/>
    <w:qFormat/>
    <w:rsid w:val="00155D51"/>
    <w:rPr>
      <w:rFonts w:ascii="Times New Roman" w:hAnsi="Times New Roman"/>
    </w:rPr>
  </w:style>
  <w:style w:type="paragraph" w:customStyle="1" w:styleId="SoSRubrik2">
    <w:name w:val="SoS_Rubrik 2"/>
    <w:basedOn w:val="Rubrik2"/>
    <w:next w:val="SoSBrdtext"/>
    <w:qFormat/>
    <w:rsid w:val="00155D51"/>
    <w:rPr>
      <w:rFonts w:ascii="Times New Roman" w:hAnsi="Times New Roman"/>
    </w:rPr>
  </w:style>
  <w:style w:type="paragraph" w:customStyle="1" w:styleId="SoSRubrik3">
    <w:name w:val="SoS_Rubrik 3"/>
    <w:basedOn w:val="Rubrik3"/>
    <w:next w:val="SoSBrdtext"/>
    <w:qFormat/>
    <w:rsid w:val="00411F1F"/>
  </w:style>
  <w:style w:type="paragraph" w:customStyle="1" w:styleId="SoSSidfot">
    <w:name w:val="SoS_Sidfot"/>
    <w:basedOn w:val="Sidfot"/>
    <w:uiPriority w:val="3"/>
    <w:qFormat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Adress-brev"/>
    <w:uiPriority w:val="2"/>
    <w:rsid w:val="00411F1F"/>
  </w:style>
  <w:style w:type="paragraph" w:customStyle="1" w:styleId="SoSDatum">
    <w:name w:val="SoS_Datum"/>
    <w:basedOn w:val="Datum"/>
    <w:uiPriority w:val="1"/>
    <w:rsid w:val="00411F1F"/>
  </w:style>
  <w:style w:type="paragraph" w:customStyle="1" w:styleId="SoSPunktlista">
    <w:name w:val="SoS_Punktlista"/>
    <w:basedOn w:val="Punktlista"/>
    <w:rsid w:val="00411F1F"/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SoSDokumentbeteckning">
    <w:name w:val="SoS_Dokumentbeteckning"/>
    <w:basedOn w:val="SoSMottagaradress"/>
    <w:uiPriority w:val="1"/>
    <w:rsid w:val="00120C8F"/>
  </w:style>
  <w:style w:type="paragraph" w:customStyle="1" w:styleId="SoSDiarienummer">
    <w:name w:val="SoS_Diarienummer"/>
    <w:basedOn w:val="SoSDatum"/>
    <w:rsid w:val="00CA7743"/>
    <w:rPr>
      <w:noProof/>
    </w:rPr>
  </w:style>
  <w:style w:type="paragraph" w:customStyle="1" w:styleId="SoSBrdtextindragfrstaraden">
    <w:name w:val="SoS_Brödtext indrag första raden"/>
    <w:basedOn w:val="SoSBrdtext"/>
    <w:qFormat/>
    <w:rsid w:val="00BF6A92"/>
    <w:pPr>
      <w:spacing w:after="0"/>
      <w:ind w:firstLine="224"/>
    </w:pPr>
    <w:rPr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rsid w:val="00BF6A92"/>
    <w:pPr>
      <w:spacing w:after="0" w:line="200" w:lineRule="exact"/>
    </w:pPr>
    <w:rPr>
      <w:color w:val="000000" w:themeColor="text1"/>
      <w:sz w:val="15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6A92"/>
    <w:rPr>
      <w:color w:val="000000" w:themeColor="text1"/>
      <w:sz w:val="15"/>
    </w:rPr>
  </w:style>
  <w:style w:type="character" w:styleId="Fotnotsreferens">
    <w:name w:val="footnote reference"/>
    <w:basedOn w:val="Standardstycketeckensnitt"/>
    <w:uiPriority w:val="99"/>
    <w:semiHidden/>
    <w:rsid w:val="00BF6A92"/>
    <w:rPr>
      <w:vertAlign w:val="superscript"/>
    </w:rPr>
  </w:style>
  <w:style w:type="paragraph" w:customStyle="1" w:styleId="Brdtextmedindrag">
    <w:name w:val="_Brödtext med indrag"/>
    <w:qFormat/>
    <w:rsid w:val="00EC15C9"/>
    <w:pPr>
      <w:ind w:firstLine="22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s.local\data\program\Office2010\SOSMallar\SoS%20Beslut,%20protokoll%20m.m\Tj&#228;nsteanteckning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BD3A-AF80-48DB-A7C3-45220FC0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Tjänsteanteckning</Template>
  <TotalTime>9</TotalTime>
  <Pages>7</Pages>
  <Words>2458</Words>
  <Characters>15483</Characters>
  <Application>Microsoft Office Word</Application>
  <DocSecurity>0</DocSecurity>
  <Lines>129</Lines>
  <Paragraphs>35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Hossein Kamali</dc:creator>
  <cp:lastModifiedBy>Fernandez Palma, Gaston</cp:lastModifiedBy>
  <cp:revision>22</cp:revision>
  <cp:lastPrinted>2015-11-29T06:30:00Z</cp:lastPrinted>
  <dcterms:created xsi:type="dcterms:W3CDTF">2015-11-29T06:22:00Z</dcterms:created>
  <dcterms:modified xsi:type="dcterms:W3CDTF">2015-11-29T06:52:00Z</dcterms:modified>
</cp:coreProperties>
</file>