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78" w:rsidRDefault="00FF74A8" w:rsidP="0082782D">
      <w:pPr>
        <w:pStyle w:val="SoSRubrik1"/>
        <w:rPr>
          <w:color w:val="auto"/>
        </w:rPr>
      </w:pPr>
      <w:bookmarkStart w:id="0" w:name="_GoBack"/>
      <w:bookmarkEnd w:id="0"/>
      <w:r>
        <w:rPr>
          <w:color w:val="auto"/>
        </w:rPr>
        <w:t>Konsekvensutredning –</w:t>
      </w:r>
      <w:r w:rsidR="00043628">
        <w:rPr>
          <w:color w:val="auto"/>
        </w:rPr>
        <w:t xml:space="preserve"> genomförande av det moderniserade </w:t>
      </w:r>
      <w:proofErr w:type="spellStart"/>
      <w:r w:rsidR="00A32478">
        <w:rPr>
          <w:color w:val="auto"/>
        </w:rPr>
        <w:t>yrkeskvalifikations</w:t>
      </w:r>
      <w:r w:rsidR="00043628">
        <w:rPr>
          <w:color w:val="auto"/>
        </w:rPr>
        <w:softHyphen/>
      </w:r>
      <w:r w:rsidR="00A32478">
        <w:rPr>
          <w:color w:val="auto"/>
        </w:rPr>
        <w:t>direk</w:t>
      </w:r>
      <w:r w:rsidR="00043628">
        <w:rPr>
          <w:color w:val="auto"/>
        </w:rPr>
        <w:softHyphen/>
      </w:r>
      <w:r w:rsidR="00A32478">
        <w:rPr>
          <w:color w:val="auto"/>
        </w:rPr>
        <w:t>tivet</w:t>
      </w:r>
      <w:proofErr w:type="spellEnd"/>
      <w:r w:rsidR="0082782D" w:rsidRPr="008F518B">
        <w:rPr>
          <w:rStyle w:val="Fotnotsreferens"/>
          <w:color w:val="auto"/>
          <w:sz w:val="22"/>
        </w:rPr>
        <w:footnoteReference w:id="1"/>
      </w:r>
      <w:r w:rsidR="00A32478">
        <w:rPr>
          <w:color w:val="auto"/>
        </w:rPr>
        <w:t xml:space="preserve"> </w:t>
      </w:r>
    </w:p>
    <w:p w:rsidR="002A7D41" w:rsidRDefault="00676F35" w:rsidP="00676F35">
      <w:pPr>
        <w:pStyle w:val="SoSRubrik3"/>
        <w:rPr>
          <w:color w:val="auto"/>
        </w:rPr>
      </w:pPr>
      <w:r w:rsidRPr="00420625">
        <w:rPr>
          <w:color w:val="auto"/>
        </w:rPr>
        <w:t>B</w:t>
      </w:r>
      <w:r w:rsidR="002A7D41" w:rsidRPr="00420625">
        <w:rPr>
          <w:color w:val="auto"/>
        </w:rPr>
        <w:t>akgrund</w:t>
      </w:r>
    </w:p>
    <w:p w:rsidR="00E04018" w:rsidRDefault="0082782D" w:rsidP="00566E7F">
      <w:pPr>
        <w:pStyle w:val="SoSBrdtext"/>
      </w:pPr>
      <w:r>
        <w:t xml:space="preserve">År 2005 antogs </w:t>
      </w:r>
      <w:r w:rsidR="00DA4620">
        <w:t>det ursprungliga yrkeskvalifikationsdirektivet (</w:t>
      </w:r>
      <w:r>
        <w:t>Europaparlame</w:t>
      </w:r>
      <w:r>
        <w:t>n</w:t>
      </w:r>
      <w:r>
        <w:t xml:space="preserve">tets och rådets direktiv 2005/36/EG </w:t>
      </w:r>
      <w:r w:rsidR="009D10BB">
        <w:t xml:space="preserve">av den 7 september 2005 </w:t>
      </w:r>
      <w:r>
        <w:t>om erkännande av yrkeskvalifikationer</w:t>
      </w:r>
      <w:r w:rsidR="00DA4620">
        <w:t>).</w:t>
      </w:r>
      <w:r>
        <w:t xml:space="preserve"> Direktivet </w:t>
      </w:r>
      <w:r w:rsidR="00DA4620">
        <w:t>gäller</w:t>
      </w:r>
      <w:r>
        <w:t xml:space="preserve"> </w:t>
      </w:r>
      <w:r w:rsidR="00DA4620">
        <w:t xml:space="preserve">för </w:t>
      </w:r>
      <w:r>
        <w:t xml:space="preserve">alla </w:t>
      </w:r>
      <w:r w:rsidR="00DA4620">
        <w:t>EU-medborgare</w:t>
      </w:r>
      <w:r>
        <w:t>. Syftet med d</w:t>
      </w:r>
      <w:r>
        <w:t>i</w:t>
      </w:r>
      <w:r>
        <w:t>rektivet är att un</w:t>
      </w:r>
      <w:r w:rsidR="009D10BB">
        <w:t>derlätta för dem</w:t>
      </w:r>
      <w:r>
        <w:t xml:space="preserve"> som vill </w:t>
      </w:r>
      <w:r w:rsidR="009D10BB">
        <w:t>utöva e</w:t>
      </w:r>
      <w:r>
        <w:t>tt så kallat reglerat yrke i ett annat land</w:t>
      </w:r>
      <w:r w:rsidR="009D10BB">
        <w:t xml:space="preserve"> än </w:t>
      </w:r>
      <w:r w:rsidR="00DA4620">
        <w:t xml:space="preserve">sitt </w:t>
      </w:r>
      <w:r w:rsidR="006710B9">
        <w:t>utbildningsland</w:t>
      </w:r>
      <w:r w:rsidR="00DA4620">
        <w:t xml:space="preserve"> inom EU. </w:t>
      </w:r>
      <w:r>
        <w:t xml:space="preserve">Med reglerat yrke menas </w:t>
      </w:r>
      <w:r w:rsidR="00DA4620">
        <w:t>i korthet</w:t>
      </w:r>
      <w:r w:rsidR="009D10BB">
        <w:t xml:space="preserve"> </w:t>
      </w:r>
      <w:r>
        <w:t xml:space="preserve">att det </w:t>
      </w:r>
      <w:r w:rsidR="00DA4620">
        <w:t xml:space="preserve">ställs </w:t>
      </w:r>
      <w:r w:rsidR="009D10BB">
        <w:t>kr</w:t>
      </w:r>
      <w:r w:rsidR="00DA4620">
        <w:t xml:space="preserve">av på till exempel </w:t>
      </w:r>
      <w:r w:rsidR="009D10BB">
        <w:t xml:space="preserve">en </w:t>
      </w:r>
      <w:r w:rsidR="00DA4620">
        <w:t xml:space="preserve">viss utbildning eller viss yrkeserfarenhet </w:t>
      </w:r>
      <w:r w:rsidR="009D10BB">
        <w:t>för att få utöva yrket</w:t>
      </w:r>
      <w:r w:rsidR="00DA4620">
        <w:t xml:space="preserve">. </w:t>
      </w:r>
      <w:r w:rsidR="00E04018">
        <w:t xml:space="preserve">Ett yrke är alltid att anse som reglerat </w:t>
      </w:r>
      <w:r w:rsidR="00DA4620">
        <w:t>om</w:t>
      </w:r>
      <w:r w:rsidR="00E04018">
        <w:t xml:space="preserve"> det finns en skyddad yrkestitel som endast får användas </w:t>
      </w:r>
      <w:r w:rsidR="00DA4620">
        <w:t>av den som har en v</w:t>
      </w:r>
      <w:r w:rsidR="00E04018">
        <w:t xml:space="preserve">iss kvalifikation. </w:t>
      </w:r>
      <w:r w:rsidR="008F518B">
        <w:t>I Sv</w:t>
      </w:r>
      <w:r w:rsidR="008F518B">
        <w:t>e</w:t>
      </w:r>
      <w:r w:rsidR="008F518B">
        <w:t>rige finns 21 reglerade yrken inom hälso- och sjukvården och ett inom socia</w:t>
      </w:r>
      <w:r w:rsidR="008F518B">
        <w:t>l</w:t>
      </w:r>
      <w:r w:rsidR="008F518B">
        <w:t>tjänsten.</w:t>
      </w:r>
      <w:r w:rsidR="00987A45">
        <w:t xml:space="preserve"> </w:t>
      </w:r>
      <w:r w:rsidR="00987A45" w:rsidRPr="00987A45">
        <w:t>I Sverige finns även reglering kring läkare</w:t>
      </w:r>
      <w:r w:rsidR="00566E7F">
        <w:t xml:space="preserve"> och tandläkare med speci</w:t>
      </w:r>
      <w:r w:rsidR="00566E7F">
        <w:t>a</w:t>
      </w:r>
      <w:r w:rsidR="00566E7F">
        <w:t xml:space="preserve">listkompetens samt </w:t>
      </w:r>
      <w:r w:rsidR="00987A45" w:rsidRPr="00987A45">
        <w:t>specialistsjuksköterskor.</w:t>
      </w:r>
    </w:p>
    <w:p w:rsidR="00FB3FE0" w:rsidRDefault="0082782D" w:rsidP="0050530C">
      <w:pPr>
        <w:pStyle w:val="SoSBrdtextindragfrstaraden"/>
      </w:pPr>
      <w:r>
        <w:t xml:space="preserve">Sverige har </w:t>
      </w:r>
      <w:r w:rsidR="00E04018">
        <w:t>genomfört</w:t>
      </w:r>
      <w:r>
        <w:t xml:space="preserve"> yrkeskvalifikationsdirektivet på Socialstyrelsens o</w:t>
      </w:r>
      <w:r>
        <w:t>m</w:t>
      </w:r>
      <w:r>
        <w:t>råde genom patientsäkerhetslagen (2010:659), patientsäkerhetsförordningen (</w:t>
      </w:r>
      <w:proofErr w:type="gramStart"/>
      <w:r>
        <w:t>2010:1369</w:t>
      </w:r>
      <w:proofErr w:type="gramEnd"/>
      <w:r>
        <w:t>), socialtjänstlagen (2001:453), socialtjänstförordninge</w:t>
      </w:r>
      <w:r w:rsidR="008F518B">
        <w:t xml:space="preserve">n (2001:937), </w:t>
      </w:r>
      <w:r>
        <w:t>Socialstyrelsens föreskrifter (SOSFS 2007:23) om erkännande av yrkeskvalif</w:t>
      </w:r>
      <w:r>
        <w:t>i</w:t>
      </w:r>
      <w:r>
        <w:t>kationer inom hälso- och sjukvården samt Socialstyrelsens föreskrifter</w:t>
      </w:r>
      <w:r w:rsidRPr="005D2A81">
        <w:t xml:space="preserve"> (SOSFS 2014:7) om behörighet att utföra vissa arbetsuppgifter i socialtjänstens barn- och ungdomsvård</w:t>
      </w:r>
      <w:r>
        <w:t>.</w:t>
      </w:r>
      <w:r w:rsidR="00FB3FE0">
        <w:t xml:space="preserve"> </w:t>
      </w:r>
    </w:p>
    <w:p w:rsidR="000F63A8" w:rsidRDefault="0082782D" w:rsidP="0050530C">
      <w:pPr>
        <w:pStyle w:val="SoSBrdtextindragfrstaraden"/>
      </w:pPr>
      <w:r>
        <w:t xml:space="preserve">Yrkeskvalifikationsdirektivet har </w:t>
      </w:r>
      <w:r w:rsidR="00DA4620">
        <w:t xml:space="preserve">under </w:t>
      </w:r>
      <w:r w:rsidR="008F518B">
        <w:t xml:space="preserve">åren </w:t>
      </w:r>
      <w:r w:rsidR="00DA4620">
        <w:t>2012 - 2013</w:t>
      </w:r>
      <w:r>
        <w:t xml:space="preserve"> omförhandlats och såväl ett ändringsdirektiv som en genomförand</w:t>
      </w:r>
      <w:r w:rsidR="00D012CF">
        <w:t xml:space="preserve">eförordning har antagits. </w:t>
      </w:r>
      <w:r w:rsidR="00DA4620">
        <w:t>Än</w:t>
      </w:r>
      <w:r w:rsidR="00DA4620">
        <w:t>d</w:t>
      </w:r>
      <w:r w:rsidR="00DA4620">
        <w:t>ringsdirektiv</w:t>
      </w:r>
      <w:r w:rsidR="00D356F8">
        <w:t>et</w:t>
      </w:r>
      <w:r w:rsidR="00DA4620">
        <w:t xml:space="preserve"> </w:t>
      </w:r>
      <w:r>
        <w:t>ska vara genomför</w:t>
      </w:r>
      <w:r w:rsidR="00D012CF">
        <w:t xml:space="preserve">t </w:t>
      </w:r>
      <w:r>
        <w:t xml:space="preserve">i medlemsländerna senast den 18 januari 2016. </w:t>
      </w:r>
      <w:r w:rsidR="00D012CF">
        <w:t>Från och med denna tidpunkt ska även genomförandeför</w:t>
      </w:r>
      <w:r w:rsidR="000F63A8">
        <w:t>ordning</w:t>
      </w:r>
      <w:r w:rsidR="00DA4620">
        <w:t>en</w:t>
      </w:r>
      <w:r w:rsidR="000F63A8">
        <w:t xml:space="preserve"> tillä</w:t>
      </w:r>
      <w:r w:rsidR="000F63A8">
        <w:t>m</w:t>
      </w:r>
      <w:r w:rsidR="000F63A8">
        <w:t xml:space="preserve">pas. </w:t>
      </w:r>
      <w:r w:rsidR="00D012CF">
        <w:t xml:space="preserve"> </w:t>
      </w:r>
    </w:p>
    <w:p w:rsidR="00014E99" w:rsidRPr="0050530C" w:rsidRDefault="0082782D" w:rsidP="00E41C5F">
      <w:pPr>
        <w:pStyle w:val="SoSBrdtextindragfrstaraden"/>
      </w:pPr>
      <w:r>
        <w:t>En särskild utredare har fått i uppgift att föreslå hur det moderniserade yrke</w:t>
      </w:r>
      <w:r>
        <w:t>s</w:t>
      </w:r>
      <w:r>
        <w:t>kvalifikationsdirektivet ska genomföras</w:t>
      </w:r>
      <w:r w:rsidR="000F63A8">
        <w:t xml:space="preserve"> i svensk rätt och förvaltning. </w:t>
      </w:r>
      <w:r>
        <w:t xml:space="preserve">I det </w:t>
      </w:r>
      <w:r w:rsidRPr="0050530C">
        <w:t>b</w:t>
      </w:r>
      <w:r w:rsidRPr="0050530C">
        <w:t>e</w:t>
      </w:r>
      <w:r w:rsidRPr="0050530C">
        <w:lastRenderedPageBreak/>
        <w:t>tänkande</w:t>
      </w:r>
      <w:r w:rsidR="00E41C5F">
        <w:rPr>
          <w:rStyle w:val="Fotnotsreferens"/>
        </w:rPr>
        <w:footnoteReference w:id="2"/>
      </w:r>
      <w:r w:rsidRPr="0050530C">
        <w:t xml:space="preserve"> som överlämna</w:t>
      </w:r>
      <w:r w:rsidR="000F63A8" w:rsidRPr="0050530C">
        <w:t>des</w:t>
      </w:r>
      <w:r w:rsidRPr="0050530C">
        <w:t xml:space="preserve"> har det föreslagits att </w:t>
      </w:r>
      <w:r w:rsidR="000F63A8" w:rsidRPr="0050530C">
        <w:t>det moderniserade yrkeskv</w:t>
      </w:r>
      <w:r w:rsidR="000F63A8" w:rsidRPr="0050530C">
        <w:t>a</w:t>
      </w:r>
      <w:r w:rsidR="000F63A8" w:rsidRPr="0050530C">
        <w:t>lifikations</w:t>
      </w:r>
      <w:r w:rsidRPr="0050530C">
        <w:t xml:space="preserve">direktivet ska genomföras genom </w:t>
      </w:r>
      <w:r w:rsidR="000F63A8" w:rsidRPr="0050530C">
        <w:t xml:space="preserve">en ny horisontell lag och förordning om erkännande av yrkeskvalifikationer. Dessa författningar ska innehålla de </w:t>
      </w:r>
      <w:r w:rsidRPr="0050530C">
        <w:t>bestämmelser i direktivet som ska tillämpas likadant oavsett sektor</w:t>
      </w:r>
      <w:r w:rsidR="00014E99" w:rsidRPr="0050530C">
        <w:t xml:space="preserve">. </w:t>
      </w:r>
      <w:r w:rsidR="006710B9" w:rsidRPr="0050530C">
        <w:t xml:space="preserve">En </w:t>
      </w:r>
      <w:r w:rsidR="00014E99" w:rsidRPr="0050530C">
        <w:t xml:space="preserve">följd </w:t>
      </w:r>
      <w:r w:rsidR="006710B9" w:rsidRPr="0050530C">
        <w:t xml:space="preserve">av detta är att vissa </w:t>
      </w:r>
      <w:r w:rsidR="00014E99" w:rsidRPr="0050530C">
        <w:t>bestämmelser som tidigare</w:t>
      </w:r>
      <w:r w:rsidRPr="0050530C">
        <w:t xml:space="preserve"> </w:t>
      </w:r>
      <w:r w:rsidR="00014E99" w:rsidRPr="0050530C">
        <w:t xml:space="preserve">har införts i </w:t>
      </w:r>
      <w:proofErr w:type="spellStart"/>
      <w:r w:rsidR="00014E99" w:rsidRPr="0050530C">
        <w:t>sektorsförfattning</w:t>
      </w:r>
      <w:r w:rsidR="008F518B" w:rsidRPr="0050530C">
        <w:t>ar</w:t>
      </w:r>
      <w:proofErr w:type="spellEnd"/>
      <w:r w:rsidR="00014E99" w:rsidRPr="0050530C">
        <w:t xml:space="preserve"> ska upphävas. </w:t>
      </w:r>
      <w:proofErr w:type="spellStart"/>
      <w:r w:rsidR="008F518B" w:rsidRPr="0050530C">
        <w:t>S</w:t>
      </w:r>
      <w:r w:rsidR="00014E99" w:rsidRPr="0050530C">
        <w:t>ektorsregleringen</w:t>
      </w:r>
      <w:proofErr w:type="spellEnd"/>
      <w:r w:rsidR="00014E99" w:rsidRPr="0050530C">
        <w:t xml:space="preserve"> </w:t>
      </w:r>
      <w:r w:rsidR="008F518B" w:rsidRPr="0050530C">
        <w:t xml:space="preserve">ska dock </w:t>
      </w:r>
      <w:r w:rsidR="00014E99" w:rsidRPr="0050530C">
        <w:t>bestå och anpassas till den nya lagen och förord</w:t>
      </w:r>
      <w:r w:rsidR="006710B9" w:rsidRPr="0050530C">
        <w:t>ningen.</w:t>
      </w:r>
    </w:p>
    <w:p w:rsidR="00E54795" w:rsidRPr="0050530C" w:rsidRDefault="00E54795" w:rsidP="00E41C5F">
      <w:pPr>
        <w:pStyle w:val="SoSBrdtextindragfrstaraden"/>
      </w:pPr>
      <w:r w:rsidRPr="0050530C">
        <w:t>Förslagen i betänkandet har behandlats av Lagrådet</w:t>
      </w:r>
      <w:r w:rsidR="00E41C5F">
        <w:rPr>
          <w:rStyle w:val="Fotnotsreferens"/>
        </w:rPr>
        <w:footnoteReference w:id="3"/>
      </w:r>
      <w:r w:rsidRPr="0050530C">
        <w:t>. Därefter har regeringen den 5 november 2015 överlämnat en proposition</w:t>
      </w:r>
      <w:r w:rsidR="00E41C5F">
        <w:rPr>
          <w:rStyle w:val="Fotnotsreferens"/>
        </w:rPr>
        <w:footnoteReference w:id="4"/>
      </w:r>
      <w:r w:rsidRPr="0050530C">
        <w:t xml:space="preserve"> till riksdagen.</w:t>
      </w:r>
    </w:p>
    <w:p w:rsidR="00E54795" w:rsidRPr="0050530C" w:rsidRDefault="008F518B" w:rsidP="0050530C">
      <w:pPr>
        <w:pStyle w:val="SoSBrdtextindragfrstaraden"/>
      </w:pPr>
      <w:r w:rsidRPr="0050530C">
        <w:t xml:space="preserve">I </w:t>
      </w:r>
      <w:r w:rsidR="0082782D" w:rsidRPr="0050530C">
        <w:t>nuläget</w:t>
      </w:r>
      <w:r w:rsidRPr="0050530C">
        <w:t xml:space="preserve"> har förslagen, med vissa undantag, </w:t>
      </w:r>
      <w:r w:rsidR="0082782D" w:rsidRPr="0050530C">
        <w:t>inte lett till ny</w:t>
      </w:r>
      <w:r w:rsidR="00014E99" w:rsidRPr="0050530C">
        <w:t xml:space="preserve">a </w:t>
      </w:r>
      <w:r w:rsidR="00DA4620" w:rsidRPr="0050530C">
        <w:t>eller</w:t>
      </w:r>
      <w:r w:rsidR="00014E99" w:rsidRPr="0050530C">
        <w:t xml:space="preserve"> ändrade</w:t>
      </w:r>
      <w:r w:rsidR="0082782D" w:rsidRPr="0050530C">
        <w:t xml:space="preserve"> l</w:t>
      </w:r>
      <w:r w:rsidR="0082782D" w:rsidRPr="0050530C">
        <w:t>a</w:t>
      </w:r>
      <w:r w:rsidR="0082782D" w:rsidRPr="0050530C">
        <w:t>g</w:t>
      </w:r>
      <w:r w:rsidR="00014E99" w:rsidRPr="0050530C">
        <w:t>ar</w:t>
      </w:r>
      <w:r w:rsidR="0082782D" w:rsidRPr="0050530C">
        <w:t xml:space="preserve"> och förordning</w:t>
      </w:r>
      <w:r w:rsidR="00014E99" w:rsidRPr="0050530C">
        <w:t xml:space="preserve">ar. </w:t>
      </w:r>
      <w:r w:rsidRPr="0050530C">
        <w:t xml:space="preserve">Socialstyrelsen ska </w:t>
      </w:r>
      <w:r w:rsidR="006710B9" w:rsidRPr="0050530C">
        <w:t xml:space="preserve">dock </w:t>
      </w:r>
      <w:r w:rsidRPr="0050530C">
        <w:t>vara den behöriga myndigheten för yrken inom hälso- och sjukvården och socialtjänsten enli</w:t>
      </w:r>
      <w:r w:rsidR="00E54795" w:rsidRPr="0050530C">
        <w:t>gt det modernis</w:t>
      </w:r>
      <w:r w:rsidR="00E54795" w:rsidRPr="0050530C">
        <w:t>e</w:t>
      </w:r>
      <w:r w:rsidR="00E54795" w:rsidRPr="0050530C">
        <w:t>rade direktivet (se 6 § 3 förordning (2015:284) med instruktion för Socialstyre</w:t>
      </w:r>
      <w:r w:rsidR="00E54795" w:rsidRPr="0050530C">
        <w:t>l</w:t>
      </w:r>
      <w:r w:rsidR="00E54795" w:rsidRPr="0050530C">
        <w:t>sen).</w:t>
      </w:r>
    </w:p>
    <w:p w:rsidR="00DA4620" w:rsidRPr="0050530C" w:rsidRDefault="008F518B" w:rsidP="0050530C">
      <w:pPr>
        <w:pStyle w:val="SoSBrdtextindragfrstaraden"/>
      </w:pPr>
      <w:r w:rsidRPr="0050530C">
        <w:t xml:space="preserve">Mot bakgrund av detta har </w:t>
      </w:r>
      <w:r w:rsidR="00014E99" w:rsidRPr="0050530C">
        <w:t>Socialstyrelsen analysera</w:t>
      </w:r>
      <w:r w:rsidR="006710B9" w:rsidRPr="0050530C">
        <w:t>t</w:t>
      </w:r>
      <w:r w:rsidR="00014E99" w:rsidRPr="0050530C">
        <w:t xml:space="preserve"> hur det nya direktivet kan och kommer att påverka Socialstyrelsen och dess verksamhetsområde.</w:t>
      </w:r>
      <w:r w:rsidR="00DA4620" w:rsidRPr="0050530C">
        <w:t xml:space="preserve"> </w:t>
      </w:r>
    </w:p>
    <w:p w:rsidR="00014E99" w:rsidRDefault="00D356F8" w:rsidP="00014E99">
      <w:pPr>
        <w:pStyle w:val="SoSRubrik3"/>
      </w:pPr>
      <w:r>
        <w:t>Anmärkning – förutsättningar för svar på denna remiss</w:t>
      </w:r>
    </w:p>
    <w:p w:rsidR="00616E23" w:rsidRPr="0050530C" w:rsidRDefault="00D356F8" w:rsidP="0050530C">
      <w:pPr>
        <w:pStyle w:val="SoSBrdtext"/>
      </w:pPr>
      <w:r w:rsidRPr="0050530C">
        <w:t>Än</w:t>
      </w:r>
      <w:r w:rsidR="00217972" w:rsidRPr="0050530C">
        <w:t xml:space="preserve">dringsdirektivet </w:t>
      </w:r>
      <w:r w:rsidR="00014E99" w:rsidRPr="0050530C">
        <w:t xml:space="preserve">ska vara genomfört i </w:t>
      </w:r>
      <w:r w:rsidR="00217972" w:rsidRPr="0050530C">
        <w:t xml:space="preserve">Sverige </w:t>
      </w:r>
      <w:r w:rsidR="00014E99" w:rsidRPr="0050530C">
        <w:t>senast den 18 januari 2016</w:t>
      </w:r>
      <w:r w:rsidR="006710B9" w:rsidRPr="0050530C">
        <w:t xml:space="preserve">. </w:t>
      </w:r>
      <w:r w:rsidR="00014E99" w:rsidRPr="0050530C">
        <w:t>Social</w:t>
      </w:r>
      <w:r w:rsidR="00217972" w:rsidRPr="0050530C">
        <w:t xml:space="preserve">styrelsen </w:t>
      </w:r>
      <w:r w:rsidRPr="0050530C">
        <w:t>bedöm</w:t>
      </w:r>
      <w:r w:rsidR="006710B9" w:rsidRPr="0050530C">
        <w:t xml:space="preserve">er att direktivet </w:t>
      </w:r>
      <w:r w:rsidRPr="0050530C">
        <w:t xml:space="preserve">berör myndigheten </w:t>
      </w:r>
      <w:r w:rsidR="006710B9" w:rsidRPr="0050530C">
        <w:t xml:space="preserve">och har därför </w:t>
      </w:r>
      <w:r w:rsidR="00217972" w:rsidRPr="0050530C">
        <w:t>utarb</w:t>
      </w:r>
      <w:r w:rsidR="00217972" w:rsidRPr="0050530C">
        <w:t>e</w:t>
      </w:r>
      <w:r w:rsidR="00217972" w:rsidRPr="0050530C">
        <w:t xml:space="preserve">tat förslag om hur </w:t>
      </w:r>
      <w:r w:rsidR="006710B9" w:rsidRPr="0050530C">
        <w:t>det</w:t>
      </w:r>
      <w:r w:rsidR="00217972" w:rsidRPr="0050530C">
        <w:t xml:space="preserve"> </w:t>
      </w:r>
      <w:r w:rsidR="008F518B" w:rsidRPr="0050530C">
        <w:t xml:space="preserve">kan </w:t>
      </w:r>
      <w:r w:rsidR="00217972" w:rsidRPr="0050530C">
        <w:t>genomfö</w:t>
      </w:r>
      <w:r w:rsidR="00817F8B" w:rsidRPr="0050530C">
        <w:t xml:space="preserve">ras </w:t>
      </w:r>
      <w:r w:rsidR="006710B9" w:rsidRPr="0050530C">
        <w:t xml:space="preserve">inom </w:t>
      </w:r>
      <w:r w:rsidRPr="0050530C">
        <w:t>Socialstyrelsen</w:t>
      </w:r>
      <w:r w:rsidR="006710B9" w:rsidRPr="0050530C">
        <w:t>s verksamhetso</w:t>
      </w:r>
      <w:r w:rsidR="006710B9" w:rsidRPr="0050530C">
        <w:t>m</w:t>
      </w:r>
      <w:r w:rsidR="006710B9" w:rsidRPr="0050530C">
        <w:t>råde</w:t>
      </w:r>
      <w:r w:rsidR="00616E23" w:rsidRPr="0050530C">
        <w:t>. Förslagen förutsätter att myndigheten får till uppgift att genomföra direkt</w:t>
      </w:r>
      <w:r w:rsidR="00616E23" w:rsidRPr="0050530C">
        <w:t>i</w:t>
      </w:r>
      <w:r w:rsidR="00616E23" w:rsidRPr="0050530C">
        <w:t xml:space="preserve">vet på dess område samt </w:t>
      </w:r>
      <w:r w:rsidR="00FB18D3" w:rsidRPr="0050530C">
        <w:t>att tillhörande</w:t>
      </w:r>
      <w:r w:rsidR="00616E23" w:rsidRPr="0050530C">
        <w:t xml:space="preserve"> bemyndiganden</w:t>
      </w:r>
      <w:r w:rsidR="00FB18D3" w:rsidRPr="0050530C">
        <w:t xml:space="preserve"> ges. </w:t>
      </w:r>
    </w:p>
    <w:p w:rsidR="00FB18D3" w:rsidRPr="0050530C" w:rsidRDefault="00E57DF3" w:rsidP="00E57DF3">
      <w:pPr>
        <w:pStyle w:val="SoSBrdtextindragfrstaraden"/>
      </w:pPr>
      <w:r>
        <w:t>O</w:t>
      </w:r>
      <w:r w:rsidR="00FB18D3" w:rsidRPr="0050530C">
        <w:t>m betänkandet</w:t>
      </w:r>
      <w:r>
        <w:t>s förslag utmynnar</w:t>
      </w:r>
      <w:r w:rsidR="00FB18D3" w:rsidRPr="0050530C">
        <w:t xml:space="preserve"> </w:t>
      </w:r>
      <w:r>
        <w:t xml:space="preserve">i motsvarande </w:t>
      </w:r>
      <w:r w:rsidR="00FB18D3" w:rsidRPr="0050530C">
        <w:t xml:space="preserve">nya eller ändrade </w:t>
      </w:r>
      <w:r>
        <w:t>förfat</w:t>
      </w:r>
      <w:r>
        <w:t>t</w:t>
      </w:r>
      <w:r>
        <w:t xml:space="preserve">ningar är det Socialstyrelsens avsikt att besluta och genomföra de förslag som läggs fram i denna remiss. Detta kommer då att ske utan att Socialstyrelsen åter remitterar förslag. </w:t>
      </w:r>
      <w:r w:rsidR="00FB18D3" w:rsidRPr="0050530C">
        <w:t>Detta förutsätter dock att de materiella förut</w:t>
      </w:r>
      <w:r w:rsidR="00FB18D3" w:rsidRPr="0050530C">
        <w:softHyphen/>
        <w:t>sättningarna inte ändras på ett avgörande sätt.</w:t>
      </w:r>
    </w:p>
    <w:p w:rsidR="007D4C75" w:rsidRPr="0050530C" w:rsidRDefault="00FB18D3" w:rsidP="0050530C">
      <w:pPr>
        <w:pStyle w:val="SoSBrdtextindragfrstaraden"/>
      </w:pPr>
      <w:r w:rsidRPr="0050530C">
        <w:t>Förslagen</w:t>
      </w:r>
      <w:r w:rsidR="00D356F8" w:rsidRPr="0050530C">
        <w:t xml:space="preserve"> </w:t>
      </w:r>
      <w:r w:rsidR="008F518B" w:rsidRPr="0050530C">
        <w:t xml:space="preserve">i denna remiss </w:t>
      </w:r>
      <w:r w:rsidR="007D4C75" w:rsidRPr="0050530C">
        <w:t>grundar</w:t>
      </w:r>
      <w:r w:rsidR="00D356F8" w:rsidRPr="0050530C">
        <w:t xml:space="preserve"> sig </w:t>
      </w:r>
      <w:r w:rsidRPr="0050530C">
        <w:t xml:space="preserve">på </w:t>
      </w:r>
      <w:r w:rsidR="008F518B" w:rsidRPr="0050530C">
        <w:t>direktivet samt</w:t>
      </w:r>
      <w:r w:rsidRPr="0050530C">
        <w:t xml:space="preserve"> </w:t>
      </w:r>
      <w:r w:rsidR="008F518B" w:rsidRPr="0050530C">
        <w:t xml:space="preserve">det </w:t>
      </w:r>
      <w:r w:rsidRPr="0050530C">
        <w:t xml:space="preserve">ovan </w:t>
      </w:r>
      <w:r w:rsidR="008F518B" w:rsidRPr="0050530C">
        <w:t xml:space="preserve">nämnda </w:t>
      </w:r>
      <w:r w:rsidR="007D4C75" w:rsidRPr="0050530C">
        <w:t>b</w:t>
      </w:r>
      <w:r w:rsidR="007D4C75" w:rsidRPr="0050530C">
        <w:t>e</w:t>
      </w:r>
      <w:r w:rsidR="007D4C75" w:rsidRPr="0050530C">
        <w:t>tänkan</w:t>
      </w:r>
      <w:r w:rsidRPr="0050530C">
        <w:t>det.</w:t>
      </w:r>
      <w:r w:rsidR="008F518B" w:rsidRPr="0050530C">
        <w:t xml:space="preserve"> </w:t>
      </w:r>
    </w:p>
    <w:p w:rsidR="000378E9" w:rsidRDefault="009F3658" w:rsidP="000378E9">
      <w:pPr>
        <w:pStyle w:val="SoSRubrik3"/>
        <w:rPr>
          <w:color w:val="auto"/>
        </w:rPr>
      </w:pPr>
      <w:r>
        <w:rPr>
          <w:color w:val="auto"/>
        </w:rPr>
        <w:t>Beskrivning av problemet</w:t>
      </w:r>
      <w:r w:rsidR="000378E9" w:rsidRPr="00A37E57">
        <w:rPr>
          <w:color w:val="auto"/>
        </w:rPr>
        <w:t xml:space="preserve"> och vad Socialstyrelsen vill uppnå</w:t>
      </w:r>
    </w:p>
    <w:p w:rsidR="004401E4" w:rsidRDefault="007404E2" w:rsidP="0050530C">
      <w:pPr>
        <w:pStyle w:val="SoSBrdtext"/>
      </w:pPr>
      <w:r>
        <w:t>Socialstyrelsen</w:t>
      </w:r>
      <w:r w:rsidR="004401E4">
        <w:t xml:space="preserve"> bedömer </w:t>
      </w:r>
      <w:r w:rsidR="00FB18D3">
        <w:t xml:space="preserve">att </w:t>
      </w:r>
      <w:r w:rsidR="004401E4">
        <w:t>det moderniserade yrkeskvalifikationsdirek</w:t>
      </w:r>
      <w:r w:rsidR="00FB18D3">
        <w:softHyphen/>
      </w:r>
      <w:r w:rsidR="004401E4">
        <w:t>ti</w:t>
      </w:r>
      <w:r w:rsidR="00FB18D3">
        <w:softHyphen/>
      </w:r>
      <w:r w:rsidR="004401E4">
        <w:t xml:space="preserve">vet </w:t>
      </w:r>
      <w:r w:rsidR="00126B69">
        <w:t xml:space="preserve">kräver ändringar av </w:t>
      </w:r>
      <w:r w:rsidR="004401E4">
        <w:t>Socialstyrelsens föreskrifter och allmänna råd (SOSFS 2015:8) om läkarnas specialiserings</w:t>
      </w:r>
      <w:r w:rsidR="0050530C">
        <w:t xml:space="preserve">tjänstgöring. </w:t>
      </w:r>
      <w:r w:rsidR="004401E4">
        <w:t xml:space="preserve">Detta grundar sig i </w:t>
      </w:r>
      <w:r w:rsidR="002305CA">
        <w:t xml:space="preserve">det tillägg som har gjorts i artikel 25. </w:t>
      </w:r>
    </w:p>
    <w:p w:rsidR="002305CA" w:rsidRDefault="002305CA" w:rsidP="0050530C">
      <w:pPr>
        <w:pStyle w:val="SoSBrdtextindragfrstaraden"/>
      </w:pPr>
      <w:r>
        <w:t xml:space="preserve">I ändringsdirektivet (artikel 25.3a) </w:t>
      </w:r>
      <w:r w:rsidR="00ED5B53">
        <w:t xml:space="preserve">stadgas </w:t>
      </w:r>
      <w:r>
        <w:t xml:space="preserve">att </w:t>
      </w:r>
      <w:r w:rsidR="00ED5B53">
        <w:t>”</w:t>
      </w:r>
      <w:r>
        <w:t xml:space="preserve">medlemstaterna </w:t>
      </w:r>
      <w:r w:rsidR="00ED5B53">
        <w:t xml:space="preserve">får i </w:t>
      </w:r>
      <w:r w:rsidRPr="00B70CB7">
        <w:t>sin na</w:t>
      </w:r>
      <w:r w:rsidRPr="00B70CB7">
        <w:t>t</w:t>
      </w:r>
      <w:r w:rsidRPr="00B70CB7">
        <w:t>ionella lagstiftning fastställa partiella befrielser från vissa moment i specialistl</w:t>
      </w:r>
      <w:r w:rsidRPr="00B70CB7">
        <w:t>ä</w:t>
      </w:r>
      <w:r w:rsidRPr="00B70CB7">
        <w:t xml:space="preserve">karutbildningen, vilka förtecknas i punkt 5.1.3 i bilaga V, som ska tillämpas från fall till fall, förutsatt att dessa moment i utbildningen redan har fullgjorts under ett annat specialistutbildningsprogram som förtecknas i punkt 5.1.3 i bilaga V, för vilket yrkesutövaren redan har erhållit den tidigare specialistkvalifikationen i </w:t>
      </w:r>
      <w:r w:rsidRPr="00B70CB7">
        <w:lastRenderedPageBreak/>
        <w:t>en med</w:t>
      </w:r>
      <w:r>
        <w:softHyphen/>
      </w:r>
      <w:r w:rsidRPr="00B70CB7">
        <w:t>lems</w:t>
      </w:r>
      <w:r>
        <w:softHyphen/>
      </w:r>
      <w:r w:rsidRPr="00B70CB7">
        <w:t>stat. Medlemsstaterna ska se till att de beviljade befrielserna inte motsvarar mer än halva minimilängden på spec</w:t>
      </w:r>
      <w:r>
        <w:t>ialistläkarutbildningen i fråga</w:t>
      </w:r>
      <w:r w:rsidR="00ED5B53">
        <w:t>”</w:t>
      </w:r>
      <w:r>
        <w:t xml:space="preserve">. </w:t>
      </w:r>
    </w:p>
    <w:p w:rsidR="007521F7" w:rsidRDefault="002305CA" w:rsidP="00566E7F">
      <w:pPr>
        <w:pStyle w:val="SoSBrdtext"/>
      </w:pPr>
      <w:r>
        <w:t xml:space="preserve">I korthet innebär detta att </w:t>
      </w:r>
      <w:r w:rsidR="007521F7">
        <w:t xml:space="preserve">det är möjligt </w:t>
      </w:r>
      <w:r>
        <w:t>att</w:t>
      </w:r>
      <w:r w:rsidR="00041631">
        <w:t xml:space="preserve"> i vissa fall</w:t>
      </w:r>
      <w:r>
        <w:t xml:space="preserve"> tillåta </w:t>
      </w:r>
      <w:r w:rsidR="00ED5B53">
        <w:t xml:space="preserve">en </w:t>
      </w:r>
      <w:r>
        <w:t xml:space="preserve">läkare </w:t>
      </w:r>
      <w:r w:rsidR="00566E7F">
        <w:t>med spec</w:t>
      </w:r>
      <w:r w:rsidR="00566E7F">
        <w:t>i</w:t>
      </w:r>
      <w:r w:rsidR="00566E7F">
        <w:t xml:space="preserve">alistkompetens </w:t>
      </w:r>
      <w:r>
        <w:t>att tillgodoräkna sig tidigare specialis</w:t>
      </w:r>
      <w:r w:rsidR="00566E7F">
        <w:t>erings</w:t>
      </w:r>
      <w:r>
        <w:t xml:space="preserve">tjänstgöring i viss omfattning </w:t>
      </w:r>
      <w:r w:rsidR="007521F7">
        <w:t xml:space="preserve">när han eller hon ansöker om bevis om specialistkompetens för en andra specialisering. </w:t>
      </w:r>
    </w:p>
    <w:p w:rsidR="0050530C" w:rsidRDefault="0050530C" w:rsidP="0050530C">
      <w:pPr>
        <w:pStyle w:val="SoSBrdtextindragfrstaraden"/>
      </w:pPr>
      <w:r>
        <w:t>Vid den tid som betänkandet skrevs reglerades läkarnas specialiseringstjäns</w:t>
      </w:r>
      <w:r>
        <w:t>t</w:t>
      </w:r>
      <w:r>
        <w:t>göring i SOSFS 2008:17. Denna författning har ersatts av SOSFS 2015:8 och i dess 6 kap. 1 § anges att om en läkare vill uppnå specialistkompetens i ytterl</w:t>
      </w:r>
      <w:r>
        <w:t>i</w:t>
      </w:r>
      <w:r>
        <w:t>gare en bas-, gren- eller tilläggsspecialitet, får tidigare specialiseringstjänstg</w:t>
      </w:r>
      <w:r>
        <w:t>ö</w:t>
      </w:r>
      <w:r>
        <w:t>ring tillgodoräknas efter prövning.</w:t>
      </w:r>
    </w:p>
    <w:p w:rsidR="0050530C" w:rsidRDefault="002305CA" w:rsidP="0050530C">
      <w:pPr>
        <w:pStyle w:val="SoSBrdtextindragfrstaraden"/>
      </w:pPr>
      <w:r>
        <w:t xml:space="preserve">I betänkandet </w:t>
      </w:r>
      <w:r w:rsidR="00522FAB">
        <w:t xml:space="preserve">(s. 425 samt </w:t>
      </w:r>
      <w:r w:rsidR="002D628E">
        <w:t>431 f</w:t>
      </w:r>
      <w:r w:rsidR="00041631">
        <w:t xml:space="preserve">.) </w:t>
      </w:r>
      <w:r w:rsidR="0050530C">
        <w:t xml:space="preserve">görs </w:t>
      </w:r>
      <w:r>
        <w:t>bedömningen att den</w:t>
      </w:r>
      <w:r w:rsidR="00041631">
        <w:t xml:space="preserve"> näm</w:t>
      </w:r>
      <w:r>
        <w:t>n</w:t>
      </w:r>
      <w:r w:rsidR="00041631">
        <w:t>d</w:t>
      </w:r>
      <w:r>
        <w:t>a möjli</w:t>
      </w:r>
      <w:r>
        <w:t>g</w:t>
      </w:r>
      <w:r>
        <w:t>het</w:t>
      </w:r>
      <w:r w:rsidR="00041631">
        <w:t>en</w:t>
      </w:r>
      <w:r>
        <w:t xml:space="preserve"> bör framgå av Socialstyrelsens föreskrifter</w:t>
      </w:r>
      <w:r w:rsidR="00041631">
        <w:t xml:space="preserve">. </w:t>
      </w:r>
      <w:r w:rsidR="00FB1D79">
        <w:t>Utredningen be</w:t>
      </w:r>
      <w:r w:rsidR="0050530C">
        <w:t>dömer även a</w:t>
      </w:r>
      <w:r w:rsidR="00FB1D79">
        <w:t xml:space="preserve">tt </w:t>
      </w:r>
      <w:r>
        <w:t xml:space="preserve">Socialstyrelsens föreskrifter </w:t>
      </w:r>
      <w:r w:rsidR="002D628E">
        <w:t xml:space="preserve">måste ändras </w:t>
      </w:r>
      <w:r>
        <w:t xml:space="preserve">så att det av dessa framgår hur stor del av en tidigare utbildning en läkare kan tillgodoräkna sig. </w:t>
      </w:r>
      <w:r w:rsidR="0050530C">
        <w:t xml:space="preserve">Det har </w:t>
      </w:r>
      <w:r w:rsidR="002D628E">
        <w:t>inte presenteras några författnings</w:t>
      </w:r>
      <w:r w:rsidR="002D628E">
        <w:softHyphen/>
        <w:t xml:space="preserve">förslag i denna del. </w:t>
      </w:r>
    </w:p>
    <w:p w:rsidR="002D628E" w:rsidRPr="00EC5340" w:rsidRDefault="0050530C" w:rsidP="00566E7F">
      <w:pPr>
        <w:pStyle w:val="SoSBrdtextindragfrstaraden"/>
      </w:pPr>
      <w:r>
        <w:t>M</w:t>
      </w:r>
      <w:r w:rsidR="002D628E">
        <w:t xml:space="preserve">ot bakgrund av uttalandena i betänkandet, vad som anges i direktivet och lydelsen av 6 kap. 1 §, </w:t>
      </w:r>
      <w:r>
        <w:t xml:space="preserve">bedömer Socialstyrelsen </w:t>
      </w:r>
      <w:r w:rsidR="002D628E">
        <w:t xml:space="preserve">att </w:t>
      </w:r>
      <w:r>
        <w:t>nämnda bestämmelse måste ä</w:t>
      </w:r>
      <w:r w:rsidR="002D628E">
        <w:t>ndr</w:t>
      </w:r>
      <w:r>
        <w:t xml:space="preserve">as. </w:t>
      </w:r>
      <w:r w:rsidR="002D628E">
        <w:t xml:space="preserve">Detta </w:t>
      </w:r>
      <w:r w:rsidR="00522FAB">
        <w:t xml:space="preserve">beror på att </w:t>
      </w:r>
      <w:r w:rsidR="002D628E">
        <w:t xml:space="preserve">det inte av någon bestämmelse framgår </w:t>
      </w:r>
      <w:r>
        <w:t>en</w:t>
      </w:r>
      <w:r w:rsidR="002D628E">
        <w:t xml:space="preserve"> begränsning avseende hur mycket tidigare tjänstgöring en</w:t>
      </w:r>
      <w:r w:rsidR="00566E7F">
        <w:t xml:space="preserve"> läkare med specialistkompetens</w:t>
      </w:r>
      <w:r w:rsidR="002D628E">
        <w:t xml:space="preserve"> får </w:t>
      </w:r>
      <w:r w:rsidR="002D628E" w:rsidRPr="00EC5340">
        <w:t xml:space="preserve">tillgodoräkna sig. </w:t>
      </w:r>
      <w:r w:rsidR="00FB1D79" w:rsidRPr="00EC5340">
        <w:t>Detta måste åtgärdas för att korrekt genomföra det modernis</w:t>
      </w:r>
      <w:r w:rsidR="00FB1D79" w:rsidRPr="00EC5340">
        <w:t>e</w:t>
      </w:r>
      <w:r w:rsidR="00FB1D79" w:rsidRPr="00EC5340">
        <w:t xml:space="preserve">rade yrkeskvalifikationsdirektivet. </w:t>
      </w:r>
    </w:p>
    <w:p w:rsidR="00A954A4" w:rsidRPr="00EC5340" w:rsidRDefault="004D21ED" w:rsidP="00566E7F">
      <w:pPr>
        <w:pStyle w:val="SoSBrdtextindragfrstaraden"/>
      </w:pPr>
      <w:r w:rsidRPr="00EC5340">
        <w:t xml:space="preserve">Socialstyrelsen har </w:t>
      </w:r>
      <w:r w:rsidR="00E41C5F" w:rsidRPr="00EC5340">
        <w:t>i denna del även</w:t>
      </w:r>
      <w:r w:rsidRPr="00EC5340">
        <w:t xml:space="preserve"> övervägt om det är rimligt att </w:t>
      </w:r>
      <w:r w:rsidR="00F34F37" w:rsidRPr="00EC5340">
        <w:t xml:space="preserve">införa en </w:t>
      </w:r>
      <w:r w:rsidRPr="00EC5340">
        <w:t>generell begränsning a</w:t>
      </w:r>
      <w:r w:rsidR="00F34F37" w:rsidRPr="00EC5340">
        <w:t xml:space="preserve">vseende hur mycket </w:t>
      </w:r>
      <w:r w:rsidR="006F48EA" w:rsidRPr="00EC5340">
        <w:t xml:space="preserve">av en </w:t>
      </w:r>
      <w:r w:rsidR="00F34F37" w:rsidRPr="00EC5340">
        <w:t xml:space="preserve">tidigare tjänstgöring </w:t>
      </w:r>
      <w:r w:rsidR="006F48EA" w:rsidRPr="00EC5340">
        <w:t xml:space="preserve">som </w:t>
      </w:r>
      <w:r w:rsidR="00F34F37" w:rsidRPr="00EC5340">
        <w:t xml:space="preserve">en </w:t>
      </w:r>
      <w:r w:rsidR="00566E7F" w:rsidRPr="00EC5340">
        <w:t xml:space="preserve">läkare med specialistkompetens </w:t>
      </w:r>
      <w:r w:rsidR="00F34F37" w:rsidRPr="00EC5340">
        <w:t>får tillgodo</w:t>
      </w:r>
      <w:r w:rsidR="006F48EA" w:rsidRPr="00EC5340">
        <w:t xml:space="preserve">räkna </w:t>
      </w:r>
      <w:r w:rsidR="00F34F37" w:rsidRPr="00EC5340">
        <w:t>sig vid en andra speciali</w:t>
      </w:r>
      <w:r w:rsidR="000D52CE" w:rsidRPr="00EC5340">
        <w:t xml:space="preserve">sering. </w:t>
      </w:r>
      <w:r w:rsidRPr="00EC5340">
        <w:t>Socialstyrelsen anser att detta krav bör gälla för alla utbildningar som ges i Sv</w:t>
      </w:r>
      <w:r w:rsidRPr="00EC5340">
        <w:t>e</w:t>
      </w:r>
      <w:r w:rsidRPr="00EC5340">
        <w:t xml:space="preserve">rige och att det således inte ska vara begränsat till de utbildningar som omfattas av gemenskapsrätten. </w:t>
      </w:r>
    </w:p>
    <w:p w:rsidR="00E36D3B" w:rsidRPr="00EC5340" w:rsidRDefault="00F34F37" w:rsidP="00E41C5F">
      <w:pPr>
        <w:pStyle w:val="SoSBrdtextindragfrstaraden"/>
      </w:pPr>
      <w:r w:rsidRPr="00EC5340">
        <w:t xml:space="preserve">Socialstyrelsen </w:t>
      </w:r>
      <w:r w:rsidR="004D21ED" w:rsidRPr="00EC5340">
        <w:t xml:space="preserve">finner vidare </w:t>
      </w:r>
      <w:r w:rsidRPr="00EC5340">
        <w:t xml:space="preserve">ingen anledning att frångå den andel som anges i direktivet, dvs. </w:t>
      </w:r>
      <w:r w:rsidR="006F48EA" w:rsidRPr="00EC5340">
        <w:t>högst hälften</w:t>
      </w:r>
      <w:r w:rsidRPr="00EC5340">
        <w:t xml:space="preserve">. </w:t>
      </w:r>
      <w:r w:rsidR="004A67E0" w:rsidRPr="00EC5340">
        <w:t>Av 4 kap. 1 § patientsäkerhetsförordningen fra</w:t>
      </w:r>
      <w:r w:rsidR="004A67E0" w:rsidRPr="00EC5340">
        <w:t>m</w:t>
      </w:r>
      <w:r w:rsidR="004A67E0" w:rsidRPr="00EC5340">
        <w:t xml:space="preserve">går att för att en legitimerad läkare ska uppnå specialistkompetens ska han eller hon förvärva de kunskaper, färdigheter och förhållningssätt som föreskrivs för specialistkompetensen genom att genomgå specialiseringstjänstgöring under minst fem år. </w:t>
      </w:r>
      <w:r w:rsidR="00D46BA1" w:rsidRPr="00EC5340">
        <w:t xml:space="preserve">Detta krav </w:t>
      </w:r>
      <w:r w:rsidR="006F48EA" w:rsidRPr="00EC5340">
        <w:t>är</w:t>
      </w:r>
      <w:r w:rsidR="00D46BA1" w:rsidRPr="00EC5340">
        <w:t xml:space="preserve"> generellt och </w:t>
      </w:r>
      <w:r w:rsidR="006F48EA" w:rsidRPr="00EC5340">
        <w:t>gäller</w:t>
      </w:r>
      <w:r w:rsidR="00D46BA1" w:rsidRPr="00EC5340">
        <w:t xml:space="preserve"> därför </w:t>
      </w:r>
      <w:r w:rsidR="006F48EA" w:rsidRPr="00EC5340">
        <w:t>även de specialistläkaru</w:t>
      </w:r>
      <w:r w:rsidR="006F48EA" w:rsidRPr="00EC5340">
        <w:t>t</w:t>
      </w:r>
      <w:r w:rsidR="006F48EA" w:rsidRPr="00EC5340">
        <w:t xml:space="preserve">bildningar som anges i punkt 5.1.3 i bilaga V i direktivet. </w:t>
      </w:r>
      <w:r w:rsidR="0050530C" w:rsidRPr="00EC5340">
        <w:t xml:space="preserve">I denna del måste man beakta att de svenska utbildningarna i vissa fall är längre än de som framgår av </w:t>
      </w:r>
      <w:r w:rsidR="004D21ED" w:rsidRPr="00EC5340">
        <w:t xml:space="preserve">nämnda </w:t>
      </w:r>
      <w:r w:rsidR="0050530C" w:rsidRPr="00EC5340">
        <w:t>bilaga</w:t>
      </w:r>
      <w:r w:rsidR="004D21ED" w:rsidRPr="00EC5340">
        <w:t>. Det</w:t>
      </w:r>
      <w:r w:rsidR="006F48EA" w:rsidRPr="00EC5340">
        <w:t xml:space="preserve"> </w:t>
      </w:r>
      <w:r w:rsidR="004D21ED" w:rsidRPr="00EC5340">
        <w:t xml:space="preserve">nämnda </w:t>
      </w:r>
      <w:r w:rsidR="006F48EA" w:rsidRPr="00EC5340">
        <w:t xml:space="preserve">innebär </w:t>
      </w:r>
      <w:r w:rsidR="00DF2061" w:rsidRPr="00EC5340">
        <w:t>att</w:t>
      </w:r>
      <w:r w:rsidR="006F48EA" w:rsidRPr="00EC5340">
        <w:t xml:space="preserve"> även om det i den nämnda bilagan ställs lägre krav än fem år när det gäller omfattningen av en viss utbildning är ändå </w:t>
      </w:r>
      <w:r w:rsidR="008010A1" w:rsidRPr="00EC5340">
        <w:t>huvudregeln</w:t>
      </w:r>
      <w:r w:rsidR="006F48EA" w:rsidRPr="00EC5340">
        <w:t xml:space="preserve"> i svensk rätt att den enskilde måste genomgå minst fem års special</w:t>
      </w:r>
      <w:r w:rsidR="006F48EA" w:rsidRPr="00EC5340">
        <w:t>i</w:t>
      </w:r>
      <w:r w:rsidR="006F48EA" w:rsidRPr="00EC5340">
        <w:t>seringstjänstgöring</w:t>
      </w:r>
      <w:r w:rsidR="003D2ADF" w:rsidRPr="00EC5340">
        <w:t xml:space="preserve"> för att uppnå specialistkompetens. </w:t>
      </w:r>
      <w:r w:rsidR="00E36D3B" w:rsidRPr="00EC5340">
        <w:t>Det</w:t>
      </w:r>
      <w:r w:rsidR="003D2ADF" w:rsidRPr="00EC5340">
        <w:t xml:space="preserve"> ovanstående </w:t>
      </w:r>
      <w:r w:rsidR="00E36D3B" w:rsidRPr="00EC5340">
        <w:t>innebär att den maximala tid som får tillgodoräknas är två och ett halvt år</w:t>
      </w:r>
      <w:r w:rsidR="005A2833" w:rsidRPr="00EC5340">
        <w:t xml:space="preserve"> och Socialst</w:t>
      </w:r>
      <w:r w:rsidR="005A2833" w:rsidRPr="00EC5340">
        <w:t>y</w:t>
      </w:r>
      <w:r w:rsidR="005A2833" w:rsidRPr="00EC5340">
        <w:t>relsen föreslår att denna tidsgräns uttryckligen anges i SOSFS 2015:8</w:t>
      </w:r>
      <w:r w:rsidR="00E36D3B" w:rsidRPr="00EC5340">
        <w:t xml:space="preserve">. </w:t>
      </w:r>
      <w:r w:rsidR="003D2ADF" w:rsidRPr="00EC5340">
        <w:t>Mot ba</w:t>
      </w:r>
      <w:r w:rsidR="003D2ADF" w:rsidRPr="00EC5340">
        <w:t>k</w:t>
      </w:r>
      <w:r w:rsidR="003D2ADF" w:rsidRPr="00EC5340">
        <w:t xml:space="preserve">grund av att ingen av de specialistläkarutbildningar som anges i punkt 5.1.3 i bilaga V i direktivet kräver mer än fem års utbildning kommer </w:t>
      </w:r>
      <w:r w:rsidR="00E36D3B" w:rsidRPr="00EC5340">
        <w:t xml:space="preserve">Sverige </w:t>
      </w:r>
      <w:r w:rsidR="00DF2061" w:rsidRPr="00EC5340">
        <w:t>härig</w:t>
      </w:r>
      <w:r w:rsidR="00DF2061" w:rsidRPr="00EC5340">
        <w:t>e</w:t>
      </w:r>
      <w:r w:rsidR="00DF2061" w:rsidRPr="00EC5340">
        <w:t xml:space="preserve">nom att </w:t>
      </w:r>
      <w:r w:rsidR="00E36D3B" w:rsidRPr="00EC5340">
        <w:t xml:space="preserve">uppfylla direktivet i denna </w:t>
      </w:r>
      <w:r w:rsidR="00486973" w:rsidRPr="00EC5340">
        <w:t>del</w:t>
      </w:r>
      <w:r w:rsidR="00722E78" w:rsidRPr="00EC5340">
        <w:t>.</w:t>
      </w:r>
    </w:p>
    <w:p w:rsidR="00E41C5F" w:rsidRDefault="00E41C5F" w:rsidP="00E41C5F">
      <w:pPr>
        <w:pStyle w:val="SoSBrdtextindragfrstaraden"/>
      </w:pPr>
      <w:r w:rsidRPr="00EC5340">
        <w:t>Socialstyrelsen anser även att det är naturligt att i samband med genomföra</w:t>
      </w:r>
      <w:r w:rsidRPr="00EC5340">
        <w:t>n</w:t>
      </w:r>
      <w:r w:rsidRPr="00EC5340">
        <w:t xml:space="preserve">det av direktivet, i den utsträckning som är möjlig, analysera om föreskrifterna </w:t>
      </w:r>
      <w:r w:rsidRPr="00EC5340">
        <w:lastRenderedPageBreak/>
        <w:t>behöver ändras (se 10 § förordningen (</w:t>
      </w:r>
      <w:proofErr w:type="gramStart"/>
      <w:r w:rsidRPr="00EC5340">
        <w:t>2007:1244</w:t>
      </w:r>
      <w:proofErr w:type="gramEnd"/>
      <w:r w:rsidRPr="00EC5340">
        <w:t>) om konsekvensutredning vid regelgivning).</w:t>
      </w:r>
      <w:r>
        <w:t xml:space="preserve"> </w:t>
      </w:r>
    </w:p>
    <w:p w:rsidR="004D21ED" w:rsidRPr="00EC5340" w:rsidRDefault="00722E78" w:rsidP="00E41C5F">
      <w:pPr>
        <w:pStyle w:val="SoSBrdtextindragfrstaraden"/>
        <w:ind w:firstLine="0"/>
        <w:rPr>
          <w:color w:val="auto"/>
        </w:rPr>
      </w:pPr>
      <w:r w:rsidRPr="00EC5340">
        <w:rPr>
          <w:color w:val="auto"/>
        </w:rPr>
        <w:t xml:space="preserve">Socialstyrelsen bedömer </w:t>
      </w:r>
      <w:r w:rsidR="00E41C5F" w:rsidRPr="00EC5340">
        <w:rPr>
          <w:color w:val="auto"/>
        </w:rPr>
        <w:t>i denna del</w:t>
      </w:r>
      <w:r w:rsidRPr="00EC5340">
        <w:rPr>
          <w:color w:val="auto"/>
        </w:rPr>
        <w:t xml:space="preserve"> att det finns ett behov av att klargöra och förtyd</w:t>
      </w:r>
      <w:r w:rsidR="00E41C5F" w:rsidRPr="00EC5340">
        <w:rPr>
          <w:color w:val="auto"/>
        </w:rPr>
        <w:t xml:space="preserve">liga </w:t>
      </w:r>
      <w:r w:rsidRPr="00EC5340">
        <w:rPr>
          <w:color w:val="auto"/>
        </w:rPr>
        <w:t>6 kap. 1 §. D</w:t>
      </w:r>
      <w:r w:rsidR="003D2ADF" w:rsidRPr="00EC5340">
        <w:rPr>
          <w:color w:val="auto"/>
        </w:rPr>
        <w:t>en praxis som har utvecklats genom myndighetens han</w:t>
      </w:r>
      <w:r w:rsidR="003D2ADF" w:rsidRPr="00EC5340">
        <w:rPr>
          <w:color w:val="auto"/>
        </w:rPr>
        <w:t>d</w:t>
      </w:r>
      <w:r w:rsidR="003D2ADF" w:rsidRPr="00EC5340">
        <w:rPr>
          <w:color w:val="auto"/>
        </w:rPr>
        <w:t>läggning</w:t>
      </w:r>
      <w:r w:rsidR="00E41C5F" w:rsidRPr="00EC5340">
        <w:rPr>
          <w:color w:val="auto"/>
        </w:rPr>
        <w:t>,</w:t>
      </w:r>
      <w:r w:rsidR="003D2ADF" w:rsidRPr="00EC5340">
        <w:rPr>
          <w:color w:val="auto"/>
        </w:rPr>
        <w:t xml:space="preserve"> och som </w:t>
      </w:r>
      <w:r w:rsidR="00CF6253" w:rsidRPr="00EC5340">
        <w:rPr>
          <w:color w:val="auto"/>
        </w:rPr>
        <w:t xml:space="preserve">innebär att </w:t>
      </w:r>
      <w:r w:rsidR="00771EF0" w:rsidRPr="00EC5340">
        <w:rPr>
          <w:color w:val="auto"/>
        </w:rPr>
        <w:t xml:space="preserve">en förutsättning för tillgodoräknande är att </w:t>
      </w:r>
      <w:r w:rsidR="00CF6253" w:rsidRPr="00EC5340">
        <w:rPr>
          <w:color w:val="auto"/>
        </w:rPr>
        <w:t>alla kompetenskrav är uppfyllda</w:t>
      </w:r>
      <w:r w:rsidR="00E41C5F" w:rsidRPr="00EC5340">
        <w:rPr>
          <w:color w:val="auto"/>
        </w:rPr>
        <w:t>,</w:t>
      </w:r>
      <w:r w:rsidR="00CF6253" w:rsidRPr="00EC5340">
        <w:rPr>
          <w:color w:val="auto"/>
        </w:rPr>
        <w:t xml:space="preserve"> </w:t>
      </w:r>
      <w:r w:rsidRPr="00EC5340">
        <w:rPr>
          <w:color w:val="auto"/>
        </w:rPr>
        <w:t xml:space="preserve">bör </w:t>
      </w:r>
      <w:r w:rsidR="0016300D" w:rsidRPr="00EC5340">
        <w:rPr>
          <w:color w:val="auto"/>
        </w:rPr>
        <w:t xml:space="preserve">därför </w:t>
      </w:r>
      <w:r w:rsidR="00CF6253" w:rsidRPr="00EC5340">
        <w:rPr>
          <w:color w:val="auto"/>
        </w:rPr>
        <w:t>uttryck</w:t>
      </w:r>
      <w:r w:rsidR="00E41C5F" w:rsidRPr="00EC5340">
        <w:rPr>
          <w:color w:val="auto"/>
        </w:rPr>
        <w:t>ligen framgå av 6 kap. 1 §. Detta</w:t>
      </w:r>
      <w:r w:rsidR="00CF6253" w:rsidRPr="00EC5340">
        <w:rPr>
          <w:color w:val="auto"/>
        </w:rPr>
        <w:t xml:space="preserve"> </w:t>
      </w:r>
      <w:r w:rsidR="009860A4" w:rsidRPr="00EC5340">
        <w:rPr>
          <w:color w:val="auto"/>
        </w:rPr>
        <w:t xml:space="preserve">innebär </w:t>
      </w:r>
      <w:r w:rsidR="00CF6253" w:rsidRPr="00EC5340">
        <w:rPr>
          <w:color w:val="auto"/>
        </w:rPr>
        <w:t xml:space="preserve">i sak </w:t>
      </w:r>
      <w:r w:rsidR="00FA67B3" w:rsidRPr="00EC5340">
        <w:rPr>
          <w:color w:val="auto"/>
        </w:rPr>
        <w:t xml:space="preserve">ingen ändring utan </w:t>
      </w:r>
      <w:r w:rsidR="009860A4" w:rsidRPr="00EC5340">
        <w:rPr>
          <w:color w:val="auto"/>
        </w:rPr>
        <w:t>ett förtydligande</w:t>
      </w:r>
      <w:r w:rsidR="0016300D" w:rsidRPr="00EC5340">
        <w:rPr>
          <w:color w:val="auto"/>
        </w:rPr>
        <w:t xml:space="preserve"> och </w:t>
      </w:r>
      <w:r w:rsidR="00163444" w:rsidRPr="00EC5340">
        <w:rPr>
          <w:color w:val="auto"/>
        </w:rPr>
        <w:t>är i</w:t>
      </w:r>
      <w:r w:rsidR="009860A4" w:rsidRPr="00EC5340">
        <w:rPr>
          <w:color w:val="auto"/>
        </w:rPr>
        <w:t xml:space="preserve"> överensstämmelse med di</w:t>
      </w:r>
      <w:r w:rsidR="00163444" w:rsidRPr="00EC5340">
        <w:rPr>
          <w:color w:val="auto"/>
        </w:rPr>
        <w:t>rektivet</w:t>
      </w:r>
      <w:r w:rsidR="009860A4" w:rsidRPr="00EC5340">
        <w:rPr>
          <w:color w:val="auto"/>
        </w:rPr>
        <w:t>.</w:t>
      </w:r>
      <w:r w:rsidR="00FA67B3" w:rsidRPr="00EC5340">
        <w:rPr>
          <w:color w:val="auto"/>
        </w:rPr>
        <w:t xml:space="preserve"> </w:t>
      </w:r>
    </w:p>
    <w:p w:rsidR="00E36D3B" w:rsidRDefault="00E36D3B" w:rsidP="00334302">
      <w:pPr>
        <w:pStyle w:val="SoSBrdtextindragfrstaraden"/>
      </w:pPr>
      <w:r w:rsidRPr="00EC5340">
        <w:t xml:space="preserve">Socialstyrelsen föreslår </w:t>
      </w:r>
      <w:r w:rsidR="009127E9" w:rsidRPr="00EC5340">
        <w:t>sammanfattningsvis</w:t>
      </w:r>
      <w:r w:rsidR="009860A4" w:rsidRPr="00EC5340">
        <w:t xml:space="preserve"> </w:t>
      </w:r>
      <w:r w:rsidRPr="00EC5340">
        <w:t xml:space="preserve">att 6 kap 1 § </w:t>
      </w:r>
      <w:r w:rsidR="009860A4" w:rsidRPr="00EC5340">
        <w:t xml:space="preserve">SOFS 2015:8 </w:t>
      </w:r>
      <w:r w:rsidRPr="00EC5340">
        <w:t xml:space="preserve">ska </w:t>
      </w:r>
      <w:r w:rsidR="00334302" w:rsidRPr="00EC5340">
        <w:t>lyda som följer:</w:t>
      </w:r>
      <w:r>
        <w:t xml:space="preserve"> </w:t>
      </w:r>
      <w:r w:rsidR="00FA67B3">
        <w:t xml:space="preserve"> </w:t>
      </w:r>
    </w:p>
    <w:p w:rsidR="00E41C5F" w:rsidRDefault="00E41C5F" w:rsidP="00334302">
      <w:pPr>
        <w:pStyle w:val="SoSBrdtextindragfrstaraden"/>
      </w:pPr>
    </w:p>
    <w:p w:rsidR="00E41C5F" w:rsidRPr="00566E7F" w:rsidRDefault="00E41C5F" w:rsidP="00566E7F">
      <w:pPr>
        <w:pStyle w:val="SoSBrdtextindragfrstaraden"/>
        <w:rPr>
          <w:color w:val="auto"/>
        </w:rPr>
      </w:pPr>
      <w:r w:rsidRPr="00566E7F">
        <w:rPr>
          <w:color w:val="auto"/>
        </w:rPr>
        <w:t xml:space="preserve">”Om en </w:t>
      </w:r>
      <w:r w:rsidR="00566E7F" w:rsidRPr="00566E7F">
        <w:rPr>
          <w:color w:val="auto"/>
        </w:rPr>
        <w:t xml:space="preserve">läkare med specialistkompetens </w:t>
      </w:r>
      <w:r w:rsidRPr="00566E7F">
        <w:rPr>
          <w:color w:val="auto"/>
        </w:rPr>
        <w:t>vill uppnå specialistkompetens i y</w:t>
      </w:r>
      <w:r w:rsidRPr="00566E7F">
        <w:rPr>
          <w:color w:val="auto"/>
        </w:rPr>
        <w:t>t</w:t>
      </w:r>
      <w:r w:rsidRPr="00566E7F">
        <w:rPr>
          <w:color w:val="auto"/>
        </w:rPr>
        <w:t>terligare en bas-, gren- eller tilläggsspecialitet, får tidigare specialiseringstjäns</w:t>
      </w:r>
      <w:r w:rsidRPr="00566E7F">
        <w:rPr>
          <w:color w:val="auto"/>
        </w:rPr>
        <w:t>t</w:t>
      </w:r>
      <w:r w:rsidRPr="00566E7F">
        <w:rPr>
          <w:color w:val="auto"/>
        </w:rPr>
        <w:t>göring tillgodoräknas efter prövning, förutsatt att samtliga kompetenskrav i må</w:t>
      </w:r>
      <w:r w:rsidRPr="00566E7F">
        <w:rPr>
          <w:color w:val="auto"/>
        </w:rPr>
        <w:t>l</w:t>
      </w:r>
      <w:r w:rsidRPr="00566E7F">
        <w:rPr>
          <w:color w:val="auto"/>
        </w:rPr>
        <w:t xml:space="preserve">beskrivningen för den ytterligare specialiteten är uppfyllda. </w:t>
      </w:r>
    </w:p>
    <w:p w:rsidR="00E41C5F" w:rsidRPr="00566E7F" w:rsidRDefault="00E41C5F" w:rsidP="00E41C5F">
      <w:pPr>
        <w:pStyle w:val="SoSBrdtextindragfrstaraden"/>
        <w:rPr>
          <w:color w:val="auto"/>
        </w:rPr>
      </w:pPr>
      <w:r w:rsidRPr="00566E7F">
        <w:rPr>
          <w:color w:val="auto"/>
        </w:rPr>
        <w:t>Den specialiseringstjänstgöring som tillgodoräknas får inte minska tjänstg</w:t>
      </w:r>
      <w:r w:rsidRPr="00566E7F">
        <w:rPr>
          <w:color w:val="auto"/>
        </w:rPr>
        <w:t>ö</w:t>
      </w:r>
      <w:r w:rsidRPr="00566E7F">
        <w:rPr>
          <w:color w:val="auto"/>
        </w:rPr>
        <w:t>ringstiden i den senare specialiteten med mer än två och ett halvt år.</w:t>
      </w:r>
      <w:r w:rsidR="00566E7F" w:rsidRPr="00566E7F">
        <w:rPr>
          <w:color w:val="auto"/>
        </w:rPr>
        <w:t xml:space="preserve"> </w:t>
      </w:r>
    </w:p>
    <w:p w:rsidR="00E41C5F" w:rsidRDefault="00E41C5F" w:rsidP="00E41C5F">
      <w:pPr>
        <w:pStyle w:val="SoSBrdtextindragfrstaraden"/>
        <w:rPr>
          <w:color w:val="FF0000"/>
        </w:rPr>
      </w:pPr>
    </w:p>
    <w:p w:rsidR="005571D2" w:rsidRDefault="0095723E" w:rsidP="00E41C5F">
      <w:pPr>
        <w:pStyle w:val="SoSBrdtextindragfrstaraden"/>
        <w:rPr>
          <w:color w:val="auto"/>
        </w:rPr>
      </w:pPr>
      <w:r w:rsidRPr="00C5719D">
        <w:rPr>
          <w:color w:val="auto"/>
        </w:rPr>
        <w:t xml:space="preserve">När det </w:t>
      </w:r>
      <w:r w:rsidR="00FA67B3" w:rsidRPr="00C5719D">
        <w:rPr>
          <w:color w:val="auto"/>
        </w:rPr>
        <w:t xml:space="preserve">gäller </w:t>
      </w:r>
      <w:r w:rsidR="00D44A7B" w:rsidRPr="00C5719D">
        <w:rPr>
          <w:color w:val="auto"/>
        </w:rPr>
        <w:t xml:space="preserve">tidpunkten för </w:t>
      </w:r>
      <w:r w:rsidR="005571D2">
        <w:rPr>
          <w:color w:val="auto"/>
        </w:rPr>
        <w:t xml:space="preserve">ikraftträdande av </w:t>
      </w:r>
      <w:r w:rsidR="00FA67B3" w:rsidRPr="00C5719D">
        <w:rPr>
          <w:color w:val="auto"/>
        </w:rPr>
        <w:t xml:space="preserve">bestämmelserna </w:t>
      </w:r>
      <w:r w:rsidR="00D44A7B" w:rsidRPr="00C5719D">
        <w:rPr>
          <w:color w:val="auto"/>
        </w:rPr>
        <w:t>samt möjli</w:t>
      </w:r>
      <w:r w:rsidR="00D44A7B" w:rsidRPr="00C5719D">
        <w:rPr>
          <w:color w:val="auto"/>
        </w:rPr>
        <w:t>g</w:t>
      </w:r>
      <w:r w:rsidR="00D44A7B" w:rsidRPr="00C5719D">
        <w:rPr>
          <w:color w:val="auto"/>
        </w:rPr>
        <w:t xml:space="preserve">heten att meddela övergångsbestämmelser </w:t>
      </w:r>
      <w:r w:rsidR="005571D2">
        <w:rPr>
          <w:color w:val="auto"/>
        </w:rPr>
        <w:t>uttrycks det i</w:t>
      </w:r>
      <w:r w:rsidR="00444881" w:rsidRPr="00C5719D">
        <w:rPr>
          <w:color w:val="auto"/>
        </w:rPr>
        <w:t xml:space="preserve"> </w:t>
      </w:r>
      <w:r w:rsidR="00D44A7B" w:rsidRPr="00C5719D">
        <w:rPr>
          <w:color w:val="auto"/>
        </w:rPr>
        <w:t>betänkandet (s. 430</w:t>
      </w:r>
      <w:r w:rsidR="00444881" w:rsidRPr="00C5719D">
        <w:rPr>
          <w:color w:val="auto"/>
        </w:rPr>
        <w:t xml:space="preserve"> ff.</w:t>
      </w:r>
      <w:r w:rsidR="00D44A7B" w:rsidRPr="00C5719D">
        <w:rPr>
          <w:color w:val="auto"/>
        </w:rPr>
        <w:t xml:space="preserve">) att Socialstyrelsens </w:t>
      </w:r>
      <w:r w:rsidR="00444881" w:rsidRPr="00C5719D">
        <w:rPr>
          <w:color w:val="auto"/>
        </w:rPr>
        <w:t>författning på området</w:t>
      </w:r>
      <w:r w:rsidR="00444881" w:rsidRPr="00C5719D">
        <w:rPr>
          <w:rStyle w:val="Fotnotsreferens"/>
          <w:color w:val="auto"/>
        </w:rPr>
        <w:footnoteReference w:id="5"/>
      </w:r>
      <w:r w:rsidR="00D44A7B" w:rsidRPr="00C5719D">
        <w:rPr>
          <w:color w:val="auto"/>
        </w:rPr>
        <w:t xml:space="preserve"> inte uppfyller direktivets krav</w:t>
      </w:r>
      <w:r w:rsidR="00C5719D" w:rsidRPr="00C5719D">
        <w:rPr>
          <w:color w:val="auto"/>
        </w:rPr>
        <w:t>. Det påtalas</w:t>
      </w:r>
      <w:r w:rsidR="00444881" w:rsidRPr="00C5719D">
        <w:rPr>
          <w:color w:val="auto"/>
        </w:rPr>
        <w:t xml:space="preserve"> att dagens system </w:t>
      </w:r>
      <w:r w:rsidR="00C5719D" w:rsidRPr="00C5719D">
        <w:rPr>
          <w:color w:val="auto"/>
        </w:rPr>
        <w:t xml:space="preserve">innebär </w:t>
      </w:r>
      <w:r w:rsidR="00444881" w:rsidRPr="00C5719D">
        <w:rPr>
          <w:color w:val="auto"/>
        </w:rPr>
        <w:t>att en läkare kan få tillgodoräkna sig m</w:t>
      </w:r>
      <w:r w:rsidR="005571D2">
        <w:rPr>
          <w:color w:val="auto"/>
        </w:rPr>
        <w:t xml:space="preserve">er än halva utbildningslängden. </w:t>
      </w:r>
      <w:r w:rsidR="00D44A7B" w:rsidRPr="00C5719D">
        <w:rPr>
          <w:color w:val="auto"/>
        </w:rPr>
        <w:t>Denna brist har</w:t>
      </w:r>
      <w:r w:rsidR="005571D2">
        <w:rPr>
          <w:color w:val="auto"/>
        </w:rPr>
        <w:t xml:space="preserve"> </w:t>
      </w:r>
      <w:r w:rsidR="00D44A7B" w:rsidRPr="00C5719D">
        <w:rPr>
          <w:color w:val="auto"/>
        </w:rPr>
        <w:t>inte åtgärdats genom SOSFS 2015:8.</w:t>
      </w:r>
    </w:p>
    <w:p w:rsidR="00693D17" w:rsidRPr="0050091C" w:rsidRDefault="005571D2" w:rsidP="00E41C5F">
      <w:pPr>
        <w:pStyle w:val="SoSBrdtextindragfrstaraden"/>
        <w:rPr>
          <w:highlight w:val="yellow"/>
        </w:rPr>
      </w:pPr>
      <w:r>
        <w:rPr>
          <w:color w:val="auto"/>
        </w:rPr>
        <w:t xml:space="preserve">Detta innebär att </w:t>
      </w:r>
      <w:r w:rsidR="00444881">
        <w:t xml:space="preserve">de nuvarande förslagen måste gälla </w:t>
      </w:r>
      <w:r w:rsidR="00D44A7B">
        <w:t xml:space="preserve">utan </w:t>
      </w:r>
      <w:r w:rsidR="00D44A7B" w:rsidRPr="00EC5340">
        <w:t>övergångsbestä</w:t>
      </w:r>
      <w:r w:rsidR="00D44A7B" w:rsidRPr="00EC5340">
        <w:t>m</w:t>
      </w:r>
      <w:r w:rsidR="00D44A7B" w:rsidRPr="00EC5340">
        <w:t>melser från och med den 18 januari 2016 i de delar de genomför yrkeskvalifika</w:t>
      </w:r>
      <w:r w:rsidR="00D44A7B" w:rsidRPr="00EC5340">
        <w:t>t</w:t>
      </w:r>
      <w:r w:rsidR="00D44A7B" w:rsidRPr="00EC5340">
        <w:t>ionsdirektivet. Socialstyrelsen anser att de</w:t>
      </w:r>
      <w:r w:rsidR="0050091C" w:rsidRPr="00EC5340">
        <w:t>nna tidpunkt även bör gälla i öv</w:t>
      </w:r>
      <w:r w:rsidR="0050091C" w:rsidRPr="00EC5340">
        <w:softHyphen/>
        <w:t xml:space="preserve">riga delar samt bedömer att </w:t>
      </w:r>
      <w:r w:rsidR="00D44A7B" w:rsidRPr="00EC5340">
        <w:t>det inte finns skäl att meddela några övergångsbestä</w:t>
      </w:r>
      <w:r w:rsidR="00D44A7B" w:rsidRPr="00EC5340">
        <w:t>m</w:t>
      </w:r>
      <w:r w:rsidR="00D44A7B" w:rsidRPr="00EC5340">
        <w:t>melser i de</w:t>
      </w:r>
      <w:r w:rsidR="0050091C" w:rsidRPr="00EC5340">
        <w:t xml:space="preserve">ssa delar. </w:t>
      </w:r>
    </w:p>
    <w:p w:rsidR="004000EC" w:rsidRPr="002D6B2F" w:rsidRDefault="00D43AEE" w:rsidP="002D6B2F">
      <w:pPr>
        <w:pStyle w:val="SoSBrdtextindragfrstaraden"/>
        <w:rPr>
          <w:color w:val="auto"/>
        </w:rPr>
      </w:pPr>
      <w:r w:rsidRPr="004C2685">
        <w:rPr>
          <w:color w:val="auto"/>
        </w:rPr>
        <w:t xml:space="preserve">För att </w:t>
      </w:r>
      <w:r w:rsidR="004000EC" w:rsidRPr="004C2685">
        <w:rPr>
          <w:color w:val="auto"/>
        </w:rPr>
        <w:t xml:space="preserve">alla situationer som avser tillgodoräknande av tjänstgöringstid ska </w:t>
      </w:r>
      <w:r w:rsidR="004C2685" w:rsidRPr="004C2685">
        <w:rPr>
          <w:color w:val="auto"/>
        </w:rPr>
        <w:t>ha</w:t>
      </w:r>
      <w:r w:rsidR="004C2685" w:rsidRPr="004C2685">
        <w:rPr>
          <w:color w:val="auto"/>
        </w:rPr>
        <w:t>n</w:t>
      </w:r>
      <w:r w:rsidR="004C2685" w:rsidRPr="004C2685">
        <w:rPr>
          <w:color w:val="auto"/>
        </w:rPr>
        <w:t>teras</w:t>
      </w:r>
      <w:r w:rsidR="004000EC" w:rsidRPr="004C2685">
        <w:rPr>
          <w:color w:val="auto"/>
        </w:rPr>
        <w:t xml:space="preserve"> på samma sätt </w:t>
      </w:r>
      <w:r w:rsidRPr="004C2685">
        <w:rPr>
          <w:color w:val="auto"/>
        </w:rPr>
        <w:t>från och med den 18 januari 2016 krävs en ändring av öve</w:t>
      </w:r>
      <w:r w:rsidRPr="004C2685">
        <w:rPr>
          <w:color w:val="auto"/>
        </w:rPr>
        <w:t>r</w:t>
      </w:r>
      <w:r w:rsidRPr="004C2685">
        <w:rPr>
          <w:color w:val="auto"/>
        </w:rPr>
        <w:t>gångsbestämmelserna till SOSFS 2015:8. Av övergångsbestämmelserna framgår att SOSFS 2015:8 trädde i kraft den 1 maj 2015 och att man genom författningen upphävde Socialstyrelsens föreskrifter och allmänna råd (SOSFS 2008:17) om läkarnas specialiseringstjänstgöring. Den upphävda författningen gäller dock fortfarande för läkare som har fått legitimation i Sverige eller motsvarande bevis om behörighet i annat EES-land före den 1 maj 2015 under förutsättning att l</w:t>
      </w:r>
      <w:r w:rsidRPr="004C2685">
        <w:rPr>
          <w:color w:val="auto"/>
        </w:rPr>
        <w:t>ä</w:t>
      </w:r>
      <w:r w:rsidRPr="004C2685">
        <w:rPr>
          <w:color w:val="auto"/>
        </w:rPr>
        <w:t>karen begär att få sin ansökan prövad enligt den författningen och ansökan i</w:t>
      </w:r>
      <w:r w:rsidRPr="004C2685">
        <w:rPr>
          <w:color w:val="auto"/>
        </w:rPr>
        <w:t>n</w:t>
      </w:r>
      <w:r w:rsidRPr="004C2685">
        <w:rPr>
          <w:color w:val="auto"/>
        </w:rPr>
        <w:t xml:space="preserve">kommer senast den 30 april 2022. </w:t>
      </w:r>
      <w:r w:rsidR="004000EC" w:rsidRPr="004C2685">
        <w:rPr>
          <w:color w:val="auto"/>
        </w:rPr>
        <w:t xml:space="preserve">Övergångsbestämmelsen </w:t>
      </w:r>
      <w:proofErr w:type="gramStart"/>
      <w:r w:rsidR="004000EC" w:rsidRPr="004C2685">
        <w:rPr>
          <w:color w:val="auto"/>
        </w:rPr>
        <w:t>bibehåller</w:t>
      </w:r>
      <w:proofErr w:type="gramEnd"/>
      <w:r w:rsidR="004000EC" w:rsidRPr="004C2685">
        <w:rPr>
          <w:color w:val="auto"/>
        </w:rPr>
        <w:t xml:space="preserve"> därför ett system</w:t>
      </w:r>
      <w:r w:rsidR="004C2685" w:rsidRPr="004C2685">
        <w:rPr>
          <w:color w:val="auto"/>
        </w:rPr>
        <w:t xml:space="preserve"> som kan</w:t>
      </w:r>
      <w:r w:rsidR="004000EC" w:rsidRPr="004C2685">
        <w:rPr>
          <w:color w:val="auto"/>
        </w:rPr>
        <w:t xml:space="preserve"> innebär</w:t>
      </w:r>
      <w:r w:rsidR="004C2685" w:rsidRPr="004C2685">
        <w:rPr>
          <w:color w:val="auto"/>
        </w:rPr>
        <w:t>a</w:t>
      </w:r>
      <w:r w:rsidR="004000EC" w:rsidRPr="004C2685">
        <w:rPr>
          <w:color w:val="auto"/>
        </w:rPr>
        <w:t xml:space="preserve"> att en läkare kan få tillgodoräkna sig mer än halva utbildning</w:t>
      </w:r>
      <w:r w:rsidR="00DD7149" w:rsidRPr="004C2685">
        <w:rPr>
          <w:color w:val="auto"/>
        </w:rPr>
        <w:t>stiden givet att han eller hon ansöker om detta senast den 30 april 2022.</w:t>
      </w:r>
    </w:p>
    <w:p w:rsidR="00D43AEE" w:rsidRPr="00EC5340" w:rsidRDefault="005E6151" w:rsidP="002D6B2F">
      <w:pPr>
        <w:pStyle w:val="SoSBrdtextindragfrstaraden"/>
      </w:pPr>
      <w:r w:rsidRPr="00EC5340">
        <w:t xml:space="preserve">För att kunna fånga upp alla de som </w:t>
      </w:r>
      <w:r w:rsidR="002D6B2F" w:rsidRPr="00EC5340">
        <w:t>avses med ar</w:t>
      </w:r>
      <w:r w:rsidRPr="00EC5340">
        <w:t xml:space="preserve">tikel 25.3a </w:t>
      </w:r>
      <w:r w:rsidR="002D6B2F" w:rsidRPr="00EC5340">
        <w:t xml:space="preserve">måste 6 kap. 1 § göras tillämplig även på de som prövas enligt SOSFS 2008:17. </w:t>
      </w:r>
      <w:r w:rsidR="00D43AEE" w:rsidRPr="00EC5340">
        <w:t>Socialstyrelsen anser</w:t>
      </w:r>
      <w:r w:rsidRPr="00EC5340">
        <w:t xml:space="preserve"> vidare</w:t>
      </w:r>
      <w:r w:rsidR="002D6B2F" w:rsidRPr="00EC5340">
        <w:t xml:space="preserve"> </w:t>
      </w:r>
      <w:r w:rsidR="00D43AEE" w:rsidRPr="00EC5340">
        <w:t>inte att det finns skäl att göra undan</w:t>
      </w:r>
      <w:r w:rsidRPr="00EC5340">
        <w:t xml:space="preserve">tag i denna del </w:t>
      </w:r>
      <w:r w:rsidR="00D43AEE" w:rsidRPr="00EC5340">
        <w:t xml:space="preserve">för </w:t>
      </w:r>
      <w:r w:rsidRPr="00EC5340">
        <w:t xml:space="preserve">de som </w:t>
      </w:r>
      <w:r w:rsidR="00D43AEE" w:rsidRPr="00EC5340">
        <w:t xml:space="preserve">inte </w:t>
      </w:r>
      <w:r w:rsidR="002D6B2F" w:rsidRPr="00EC5340">
        <w:t xml:space="preserve">omfattas av </w:t>
      </w:r>
      <w:r w:rsidR="00D43AEE" w:rsidRPr="00EC5340">
        <w:t>direktivet.</w:t>
      </w:r>
      <w:r w:rsidR="00802B33" w:rsidRPr="00EC5340">
        <w:t xml:space="preserve"> </w:t>
      </w:r>
    </w:p>
    <w:p w:rsidR="005E6151" w:rsidRPr="00E41C5F" w:rsidRDefault="002D6B2F" w:rsidP="00E41C5F">
      <w:pPr>
        <w:pStyle w:val="SoSBrdtextindragfrstaraden"/>
        <w:rPr>
          <w:color w:val="auto"/>
        </w:rPr>
      </w:pPr>
      <w:r w:rsidRPr="00EC5340">
        <w:lastRenderedPageBreak/>
        <w:t>P</w:t>
      </w:r>
      <w:r w:rsidR="00802B33" w:rsidRPr="00EC5340">
        <w:t xml:space="preserve">unkten 3 i övergångsbestämmelserna </w:t>
      </w:r>
      <w:r w:rsidRPr="00EC5340">
        <w:t>måste därför</w:t>
      </w:r>
      <w:r w:rsidR="0075246D" w:rsidRPr="00EC5340">
        <w:t xml:space="preserve"> ändras och det föreslås att denna punkt gäller med </w:t>
      </w:r>
      <w:r w:rsidR="00802B33" w:rsidRPr="00EC5340">
        <w:t>undan</w:t>
      </w:r>
      <w:r w:rsidR="0075246D" w:rsidRPr="00EC5340">
        <w:t>tag</w:t>
      </w:r>
      <w:r w:rsidR="0075246D">
        <w:t xml:space="preserve"> för</w:t>
      </w:r>
      <w:r w:rsidR="00802B33">
        <w:t xml:space="preserve"> 6 kap. 1 </w:t>
      </w:r>
      <w:r w:rsidR="00802B33" w:rsidRPr="00E41C5F">
        <w:rPr>
          <w:color w:val="auto"/>
        </w:rPr>
        <w:t>§. Detta innebär att de som väljer att prövas enligt SOSFS 2008:17 ändå måste uppfylla de krav som anges i 6 kap. 1 §</w:t>
      </w:r>
      <w:r w:rsidR="005E6151" w:rsidRPr="00E41C5F">
        <w:rPr>
          <w:color w:val="auto"/>
        </w:rPr>
        <w:t xml:space="preserve"> samt att för dem gäller samma tidsbegränsning som för de som prövas enligt SOSFS 2015:8</w:t>
      </w:r>
      <w:r w:rsidR="00E41C5F" w:rsidRPr="00E41C5F">
        <w:rPr>
          <w:color w:val="auto"/>
        </w:rPr>
        <w:t>.</w:t>
      </w:r>
    </w:p>
    <w:p w:rsidR="0042291D" w:rsidRPr="009644AF" w:rsidRDefault="004464EE" w:rsidP="0042291D">
      <w:pPr>
        <w:pStyle w:val="SoSRubrik3"/>
        <w:rPr>
          <w:color w:val="auto"/>
        </w:rPr>
      </w:pPr>
      <w:r w:rsidRPr="00E41C5F">
        <w:rPr>
          <w:color w:val="auto"/>
        </w:rPr>
        <w:t>Alternativa lösningar</w:t>
      </w:r>
      <w:r w:rsidR="009F3658" w:rsidRPr="00E41C5F">
        <w:rPr>
          <w:color w:val="auto"/>
        </w:rPr>
        <w:t xml:space="preserve"> </w:t>
      </w:r>
      <w:r w:rsidR="004A664A">
        <w:rPr>
          <w:color w:val="auto"/>
        </w:rPr>
        <w:t xml:space="preserve">och effekter om ingen reglering </w:t>
      </w:r>
      <w:r w:rsidR="009F3658">
        <w:rPr>
          <w:color w:val="auto"/>
        </w:rPr>
        <w:t>kommer till stånd</w:t>
      </w:r>
    </w:p>
    <w:p w:rsidR="0039414A" w:rsidRPr="009B462B" w:rsidRDefault="004464EE" w:rsidP="009B462B">
      <w:pPr>
        <w:pStyle w:val="SoSBrdtext"/>
        <w:rPr>
          <w:color w:val="auto"/>
        </w:rPr>
      </w:pPr>
      <w:r w:rsidRPr="00EC5340">
        <w:rPr>
          <w:color w:val="auto"/>
        </w:rPr>
        <w:t xml:space="preserve">Socialstyrelsen anser </w:t>
      </w:r>
      <w:r w:rsidR="00FF457B" w:rsidRPr="00EC5340">
        <w:rPr>
          <w:color w:val="auto"/>
        </w:rPr>
        <w:t xml:space="preserve">att det inte finns någon alternativ lösning </w:t>
      </w:r>
      <w:r w:rsidR="00517D92" w:rsidRPr="00EC5340">
        <w:rPr>
          <w:color w:val="auto"/>
        </w:rPr>
        <w:t xml:space="preserve">när det gäller förslaget </w:t>
      </w:r>
      <w:r w:rsidR="00E41C5F" w:rsidRPr="00EC5340">
        <w:rPr>
          <w:color w:val="auto"/>
        </w:rPr>
        <w:t xml:space="preserve">till ett nytt första stycke i 6 kap. 1 §. </w:t>
      </w:r>
      <w:r w:rsidR="009B462B" w:rsidRPr="00EC5340">
        <w:rPr>
          <w:color w:val="auto"/>
        </w:rPr>
        <w:t xml:space="preserve">Ordningen att tillgodoräknande kräver att </w:t>
      </w:r>
      <w:r w:rsidR="00E41C5F" w:rsidRPr="00EC5340">
        <w:rPr>
          <w:color w:val="auto"/>
        </w:rPr>
        <w:t>samtliga kompetenskrav är uppfyllda</w:t>
      </w:r>
      <w:r w:rsidR="009B462B" w:rsidRPr="00EC5340">
        <w:rPr>
          <w:color w:val="auto"/>
        </w:rPr>
        <w:t xml:space="preserve"> </w:t>
      </w:r>
      <w:r w:rsidR="00404AD4" w:rsidRPr="00EC5340">
        <w:rPr>
          <w:color w:val="auto"/>
        </w:rPr>
        <w:t>tillämpas redan och generell</w:t>
      </w:r>
      <w:r w:rsidR="00D70714" w:rsidRPr="00EC5340">
        <w:rPr>
          <w:color w:val="auto"/>
        </w:rPr>
        <w:t xml:space="preserve">a bindande krav bör lämpligen anges i en författning. </w:t>
      </w:r>
      <w:r w:rsidR="00404AD4" w:rsidRPr="00EC5340">
        <w:rPr>
          <w:color w:val="auto"/>
        </w:rPr>
        <w:t xml:space="preserve">Genom förslaget sker det därför en kodifiering och </w:t>
      </w:r>
      <w:r w:rsidR="004A664A" w:rsidRPr="00EC5340">
        <w:rPr>
          <w:color w:val="auto"/>
        </w:rPr>
        <w:t>ett förtydligande som i sin förlängning främjar transp</w:t>
      </w:r>
      <w:r w:rsidR="004A664A" w:rsidRPr="00EC5340">
        <w:rPr>
          <w:color w:val="auto"/>
        </w:rPr>
        <w:t>a</w:t>
      </w:r>
      <w:r w:rsidR="004A664A" w:rsidRPr="00EC5340">
        <w:rPr>
          <w:color w:val="auto"/>
        </w:rPr>
        <w:t>rens och rättsäkerhet.</w:t>
      </w:r>
      <w:r w:rsidR="004A664A" w:rsidRPr="009B462B">
        <w:rPr>
          <w:color w:val="auto"/>
        </w:rPr>
        <w:t xml:space="preserve"> </w:t>
      </w:r>
    </w:p>
    <w:p w:rsidR="001303F0" w:rsidRPr="009B462B" w:rsidRDefault="00D03BE4" w:rsidP="009B462B">
      <w:pPr>
        <w:pStyle w:val="SoSBrdtextindragfrstaraden"/>
        <w:rPr>
          <w:color w:val="auto"/>
        </w:rPr>
      </w:pPr>
      <w:r w:rsidRPr="009B462B">
        <w:rPr>
          <w:color w:val="auto"/>
        </w:rPr>
        <w:t xml:space="preserve">Om denna regel inte skulle införas skulle detta medföra att den enskilde </w:t>
      </w:r>
      <w:r w:rsidR="00D70714" w:rsidRPr="009B462B">
        <w:rPr>
          <w:color w:val="auto"/>
        </w:rPr>
        <w:t>fö</w:t>
      </w:r>
      <w:r w:rsidR="00D70714" w:rsidRPr="009B462B">
        <w:rPr>
          <w:color w:val="auto"/>
        </w:rPr>
        <w:t>r</w:t>
      </w:r>
      <w:r w:rsidR="00D70714" w:rsidRPr="009B462B">
        <w:rPr>
          <w:color w:val="auto"/>
        </w:rPr>
        <w:t>blir</w:t>
      </w:r>
      <w:r w:rsidRPr="009B462B">
        <w:rPr>
          <w:color w:val="auto"/>
        </w:rPr>
        <w:t xml:space="preserve"> i en mer oklar situation</w:t>
      </w:r>
      <w:r w:rsidR="009B462B" w:rsidRPr="009B462B">
        <w:rPr>
          <w:color w:val="auto"/>
        </w:rPr>
        <w:t xml:space="preserve">. </w:t>
      </w:r>
      <w:r w:rsidRPr="009B462B">
        <w:rPr>
          <w:color w:val="auto"/>
        </w:rPr>
        <w:t xml:space="preserve">Denna oklarhet skulle även </w:t>
      </w:r>
      <w:r w:rsidR="0024071A" w:rsidRPr="009B462B">
        <w:rPr>
          <w:color w:val="auto"/>
        </w:rPr>
        <w:t>omfatta</w:t>
      </w:r>
      <w:r w:rsidRPr="009B462B">
        <w:rPr>
          <w:color w:val="auto"/>
        </w:rPr>
        <w:t xml:space="preserve"> Socialstyrelsen samt övriga aktörer som är inblandade i specialistläkares utbildning. </w:t>
      </w:r>
      <w:r w:rsidR="00615AA8" w:rsidRPr="009B462B">
        <w:rPr>
          <w:color w:val="auto"/>
        </w:rPr>
        <w:t>O</w:t>
      </w:r>
      <w:r w:rsidRPr="009B462B">
        <w:rPr>
          <w:color w:val="auto"/>
        </w:rPr>
        <w:t>klarhet</w:t>
      </w:r>
      <w:r w:rsidR="00615AA8" w:rsidRPr="009B462B">
        <w:rPr>
          <w:color w:val="auto"/>
        </w:rPr>
        <w:t>en skulle</w:t>
      </w:r>
      <w:r w:rsidRPr="009B462B">
        <w:rPr>
          <w:color w:val="auto"/>
        </w:rPr>
        <w:t xml:space="preserve"> leda till mindre förutsebarhet och därigenom </w:t>
      </w:r>
      <w:r w:rsidR="007648EF" w:rsidRPr="009B462B">
        <w:rPr>
          <w:color w:val="auto"/>
        </w:rPr>
        <w:t xml:space="preserve">försämrad </w:t>
      </w:r>
      <w:r w:rsidRPr="009B462B">
        <w:rPr>
          <w:color w:val="auto"/>
        </w:rPr>
        <w:t xml:space="preserve">rättssäkerhet. Av legalitetsskäl bör </w:t>
      </w:r>
      <w:r w:rsidR="00615AA8" w:rsidRPr="009B462B">
        <w:rPr>
          <w:color w:val="auto"/>
        </w:rPr>
        <w:t>regeln</w:t>
      </w:r>
      <w:r w:rsidRPr="009B462B">
        <w:rPr>
          <w:color w:val="auto"/>
        </w:rPr>
        <w:t xml:space="preserve"> </w:t>
      </w:r>
      <w:r w:rsidR="0039414A" w:rsidRPr="009B462B">
        <w:rPr>
          <w:color w:val="auto"/>
        </w:rPr>
        <w:t xml:space="preserve">därför </w:t>
      </w:r>
      <w:r w:rsidRPr="009B462B">
        <w:rPr>
          <w:color w:val="auto"/>
        </w:rPr>
        <w:t xml:space="preserve">införas. </w:t>
      </w:r>
    </w:p>
    <w:p w:rsidR="0039414A" w:rsidRPr="009B462B" w:rsidRDefault="009B462B" w:rsidP="009B462B">
      <w:pPr>
        <w:pStyle w:val="SoSBrdtextindragfrstaraden"/>
        <w:rPr>
          <w:color w:val="auto"/>
        </w:rPr>
      </w:pPr>
      <w:r w:rsidRPr="00EC5340">
        <w:rPr>
          <w:color w:val="auto"/>
        </w:rPr>
        <w:t xml:space="preserve">Av </w:t>
      </w:r>
      <w:r w:rsidR="0039414A" w:rsidRPr="00EC5340">
        <w:rPr>
          <w:color w:val="auto"/>
        </w:rPr>
        <w:t xml:space="preserve">ändringsdirektivet </w:t>
      </w:r>
      <w:r w:rsidRPr="00EC5340">
        <w:rPr>
          <w:color w:val="auto"/>
        </w:rPr>
        <w:t xml:space="preserve">följer </w:t>
      </w:r>
      <w:r w:rsidR="0024071A" w:rsidRPr="00EC5340">
        <w:rPr>
          <w:color w:val="auto"/>
        </w:rPr>
        <w:t xml:space="preserve">bland annat </w:t>
      </w:r>
      <w:r w:rsidR="0039414A" w:rsidRPr="00EC5340">
        <w:rPr>
          <w:color w:val="auto"/>
        </w:rPr>
        <w:t xml:space="preserve">att för att partiella befrielser från vissa moment ska medges måste momenten ha fullgjorts tidigare. </w:t>
      </w:r>
      <w:r w:rsidR="0024071A" w:rsidRPr="00EC5340">
        <w:rPr>
          <w:color w:val="auto"/>
        </w:rPr>
        <w:t>Socialstyrelsen bedömer att man g</w:t>
      </w:r>
      <w:r w:rsidR="0039414A" w:rsidRPr="00EC5340">
        <w:rPr>
          <w:color w:val="auto"/>
        </w:rPr>
        <w:t xml:space="preserve">enom </w:t>
      </w:r>
      <w:r w:rsidRPr="00EC5340">
        <w:rPr>
          <w:color w:val="auto"/>
        </w:rPr>
        <w:t>förslagen till ändringar av 6</w:t>
      </w:r>
      <w:r w:rsidR="0039414A" w:rsidRPr="00EC5340">
        <w:rPr>
          <w:color w:val="auto"/>
        </w:rPr>
        <w:t xml:space="preserve"> kap. 1 § </w:t>
      </w:r>
      <w:r w:rsidR="0024071A" w:rsidRPr="00EC5340">
        <w:rPr>
          <w:color w:val="auto"/>
        </w:rPr>
        <w:t xml:space="preserve">genomför </w:t>
      </w:r>
      <w:r w:rsidRPr="00EC5340">
        <w:rPr>
          <w:color w:val="auto"/>
        </w:rPr>
        <w:t>än</w:t>
      </w:r>
      <w:r w:rsidRPr="00EC5340">
        <w:rPr>
          <w:color w:val="auto"/>
        </w:rPr>
        <w:t>d</w:t>
      </w:r>
      <w:r w:rsidRPr="00EC5340">
        <w:rPr>
          <w:color w:val="auto"/>
        </w:rPr>
        <w:t>ringsdirektivet på rätt sätt</w:t>
      </w:r>
      <w:r w:rsidR="0039414A" w:rsidRPr="00EC5340">
        <w:rPr>
          <w:color w:val="auto"/>
        </w:rPr>
        <w:t>. Om detta inte sker kan det i sin yttersta förlängning leda till att Europeiska kommissionen anser att Sverige inte upp</w:t>
      </w:r>
      <w:r w:rsidR="00522E65" w:rsidRPr="00EC5340">
        <w:rPr>
          <w:color w:val="auto"/>
        </w:rPr>
        <w:t>fyller yrkeskval</w:t>
      </w:r>
      <w:r w:rsidR="00522E65" w:rsidRPr="00EC5340">
        <w:rPr>
          <w:color w:val="auto"/>
        </w:rPr>
        <w:t>i</w:t>
      </w:r>
      <w:r w:rsidR="00522E65" w:rsidRPr="00EC5340">
        <w:rPr>
          <w:color w:val="auto"/>
        </w:rPr>
        <w:t>fikations</w:t>
      </w:r>
      <w:r w:rsidR="0039414A" w:rsidRPr="00EC5340">
        <w:rPr>
          <w:color w:val="auto"/>
        </w:rPr>
        <w:t>direktivet.</w:t>
      </w:r>
      <w:r w:rsidR="0039414A" w:rsidRPr="009B462B">
        <w:rPr>
          <w:color w:val="auto"/>
        </w:rPr>
        <w:t xml:space="preserve"> </w:t>
      </w:r>
    </w:p>
    <w:p w:rsidR="00CE0649" w:rsidRDefault="009B462B" w:rsidP="009B462B">
      <w:pPr>
        <w:pStyle w:val="SoSBrdtextindragfrstaraden"/>
      </w:pPr>
      <w:r>
        <w:t>Ett</w:t>
      </w:r>
      <w:r w:rsidR="00615AA8">
        <w:t xml:space="preserve"> </w:t>
      </w:r>
      <w:r w:rsidR="006E2320">
        <w:t>alternativ</w:t>
      </w:r>
      <w:r>
        <w:t>t</w:t>
      </w:r>
      <w:r w:rsidR="00615AA8">
        <w:t xml:space="preserve"> </w:t>
      </w:r>
      <w:r>
        <w:t>förfarande</w:t>
      </w:r>
      <w:r w:rsidR="00615AA8">
        <w:t xml:space="preserve"> skulle vara att inte </w:t>
      </w:r>
      <w:r w:rsidR="00404AD4">
        <w:t xml:space="preserve">tillåta partiella befrielser </w:t>
      </w:r>
      <w:r w:rsidR="00404AD4" w:rsidRPr="00B70CB7">
        <w:t>från vissa moment i specialistlä</w:t>
      </w:r>
      <w:r w:rsidR="00BB3D27">
        <w:t>karutbildningar.</w:t>
      </w:r>
    </w:p>
    <w:p w:rsidR="00CB4EA2" w:rsidRDefault="00CE0649" w:rsidP="009B462B">
      <w:pPr>
        <w:pStyle w:val="SoSBrdtextindragfrstaraden"/>
      </w:pPr>
      <w:r>
        <w:t xml:space="preserve">Ytterligare en </w:t>
      </w:r>
      <w:r w:rsidR="009B462B">
        <w:t>förfarande</w:t>
      </w:r>
      <w:r>
        <w:t xml:space="preserve"> är att ange att man får bevil</w:t>
      </w:r>
      <w:r w:rsidR="002726D0">
        <w:softHyphen/>
      </w:r>
      <w:r>
        <w:t xml:space="preserve">ja partiella befrielser </w:t>
      </w:r>
      <w:r w:rsidR="006A5156">
        <w:t xml:space="preserve">bara </w:t>
      </w:r>
      <w:r>
        <w:t xml:space="preserve">för </w:t>
      </w:r>
      <w:r w:rsidR="00BB3D27">
        <w:t>vissa</w:t>
      </w:r>
      <w:r>
        <w:t xml:space="preserve"> </w:t>
      </w:r>
      <w:r w:rsidRPr="00B70CB7">
        <w:t>specialistläkarutbildning</w:t>
      </w:r>
      <w:r>
        <w:t>ar</w:t>
      </w:r>
      <w:r w:rsidR="00BB3D27">
        <w:t xml:space="preserve"> eller att </w:t>
      </w:r>
      <w:r>
        <w:t xml:space="preserve">generellt </w:t>
      </w:r>
      <w:r w:rsidR="00291267">
        <w:t>tillåta att man får tillgod</w:t>
      </w:r>
      <w:r w:rsidR="00291267">
        <w:t>o</w:t>
      </w:r>
      <w:r w:rsidR="00291267">
        <w:t xml:space="preserve">räkna sig mindre tid </w:t>
      </w:r>
      <w:r w:rsidR="00CB4EA2">
        <w:t xml:space="preserve">än två och ett halvt år eller mindre andel </w:t>
      </w:r>
      <w:r w:rsidR="00291267">
        <w:t xml:space="preserve">än </w:t>
      </w:r>
      <w:r w:rsidR="00CB4EA2">
        <w:t>hälften.</w:t>
      </w:r>
    </w:p>
    <w:p w:rsidR="00CB4EA2" w:rsidRDefault="00CB4EA2" w:rsidP="009B462B">
      <w:pPr>
        <w:pStyle w:val="SoSBrdtextindragfrstaraden"/>
      </w:pPr>
      <w:r>
        <w:t xml:space="preserve">Avslutningsvis är det </w:t>
      </w:r>
      <w:r w:rsidR="009B462B">
        <w:t>tänkbart</w:t>
      </w:r>
      <w:r>
        <w:t xml:space="preserve"> att överhuvudtaget inte ange någon begränsning för de svenska utbildningar som </w:t>
      </w:r>
      <w:r w:rsidR="006A5156">
        <w:t>inte omfattas av direktivet.</w:t>
      </w:r>
      <w:r>
        <w:t xml:space="preserve">  </w:t>
      </w:r>
    </w:p>
    <w:p w:rsidR="000F0779" w:rsidRDefault="00CE0649" w:rsidP="006E2320">
      <w:pPr>
        <w:pStyle w:val="SoSBrdtextindragfrstaraden"/>
      </w:pPr>
      <w:r>
        <w:t>Socialstyrelsen bedömer att om ingen regl</w:t>
      </w:r>
      <w:r w:rsidR="006A5156">
        <w:t xml:space="preserve">ering kommer till stånd </w:t>
      </w:r>
      <w:r>
        <w:t>kommer nuvarande författningar att vara oklara</w:t>
      </w:r>
      <w:r w:rsidR="000F0779">
        <w:t xml:space="preserve">. Vidare kan </w:t>
      </w:r>
      <w:r>
        <w:t>situationen leda till att Sv</w:t>
      </w:r>
      <w:r>
        <w:t>e</w:t>
      </w:r>
      <w:r>
        <w:t xml:space="preserve">rige inte anses uppfylla yrkeskvalifikationsdirektivet. Om inte tillgodoräknande tillåts </w:t>
      </w:r>
      <w:r w:rsidR="000F0779">
        <w:t xml:space="preserve">på det sätt som </w:t>
      </w:r>
      <w:r w:rsidR="006A5156">
        <w:t xml:space="preserve">medges i </w:t>
      </w:r>
      <w:r w:rsidR="000F0779">
        <w:t xml:space="preserve">direktivet </w:t>
      </w:r>
      <w:r>
        <w:t xml:space="preserve">kan detta leda till att </w:t>
      </w:r>
      <w:r w:rsidR="00D03BE4">
        <w:t xml:space="preserve">den rörlighet som </w:t>
      </w:r>
      <w:r w:rsidR="00291267">
        <w:t xml:space="preserve">ändringsdirektivet </w:t>
      </w:r>
      <w:r w:rsidR="00D03BE4">
        <w:t>önskar</w:t>
      </w:r>
      <w:r w:rsidR="00291267">
        <w:t xml:space="preserve"> främja hindras alternativt inte upp</w:t>
      </w:r>
      <w:r w:rsidR="006A5156">
        <w:t xml:space="preserve">står. </w:t>
      </w:r>
      <w:r w:rsidR="00291267">
        <w:t>Förslaget mo</w:t>
      </w:r>
      <w:r w:rsidR="00291267">
        <w:t>t</w:t>
      </w:r>
      <w:r w:rsidR="00291267">
        <w:t>verkar även dis</w:t>
      </w:r>
      <w:r w:rsidR="002E730C">
        <w:softHyphen/>
      </w:r>
      <w:r w:rsidR="00291267">
        <w:t>kriminering.</w:t>
      </w:r>
      <w:r w:rsidR="0039414A">
        <w:t xml:space="preserve"> </w:t>
      </w:r>
    </w:p>
    <w:p w:rsidR="002E730C" w:rsidRPr="00EC5340" w:rsidRDefault="0039414A" w:rsidP="00707D89">
      <w:pPr>
        <w:pStyle w:val="SoSBrdtextindragfrstaraden"/>
      </w:pPr>
      <w:r w:rsidRPr="00EC5340">
        <w:t xml:space="preserve">Socialstyrelsen </w:t>
      </w:r>
      <w:r w:rsidR="000F0779" w:rsidRPr="00EC5340">
        <w:t>konstaterar</w:t>
      </w:r>
      <w:r w:rsidRPr="00EC5340">
        <w:t xml:space="preserve"> att det inte </w:t>
      </w:r>
      <w:r w:rsidR="000F0779" w:rsidRPr="00EC5340">
        <w:t xml:space="preserve">har framkommit </w:t>
      </w:r>
      <w:r w:rsidR="00EC5340" w:rsidRPr="00EC5340">
        <w:t>patient</w:t>
      </w:r>
      <w:r w:rsidR="006E2320" w:rsidRPr="00EC5340">
        <w:t>säkerhet</w:t>
      </w:r>
      <w:r w:rsidRPr="00EC5340">
        <w:t>s</w:t>
      </w:r>
      <w:r w:rsidR="00EC5340" w:rsidRPr="00EC5340">
        <w:t>s</w:t>
      </w:r>
      <w:r w:rsidRPr="00EC5340">
        <w:t xml:space="preserve">käl som talar </w:t>
      </w:r>
      <w:r w:rsidR="000F0779" w:rsidRPr="00EC5340">
        <w:t xml:space="preserve">mot att möjligheten </w:t>
      </w:r>
      <w:r w:rsidRPr="00EC5340">
        <w:t>infö</w:t>
      </w:r>
      <w:r w:rsidR="000F0779" w:rsidRPr="00EC5340">
        <w:t>rs</w:t>
      </w:r>
      <w:r w:rsidRPr="00EC5340">
        <w:t xml:space="preserve"> alternativt att man i författning ska frångå den andel som anges i direktivet. </w:t>
      </w:r>
      <w:r w:rsidR="002E730C" w:rsidRPr="00EC5340">
        <w:t xml:space="preserve">Detta grundar sig på att </w:t>
      </w:r>
      <w:r w:rsidR="00EE556B" w:rsidRPr="00EC5340">
        <w:t xml:space="preserve">möjligheten i sig redan finns och att </w:t>
      </w:r>
      <w:r w:rsidR="00707D89" w:rsidRPr="00EC5340">
        <w:t xml:space="preserve">Socialstyrelsens </w:t>
      </w:r>
      <w:r w:rsidR="00EE556B" w:rsidRPr="00EC5340">
        <w:t xml:space="preserve">förslag innebär en begränsning av omfattningen. </w:t>
      </w:r>
      <w:r w:rsidR="002E730C" w:rsidRPr="00EC5340">
        <w:t xml:space="preserve">Socialstyrelsen kommer </w:t>
      </w:r>
      <w:r w:rsidR="00EE556B" w:rsidRPr="00EC5340">
        <w:t xml:space="preserve">alltid </w:t>
      </w:r>
      <w:r w:rsidR="002E730C" w:rsidRPr="00EC5340">
        <w:t xml:space="preserve">att göra en individuell prövning i det enskilda fallet och detta </w:t>
      </w:r>
      <w:r w:rsidR="0023769C" w:rsidRPr="00EC5340">
        <w:t>får anses</w:t>
      </w:r>
      <w:r w:rsidR="002E730C" w:rsidRPr="00EC5340">
        <w:t xml:space="preserve"> utgör</w:t>
      </w:r>
      <w:r w:rsidR="0023769C" w:rsidRPr="00EC5340">
        <w:t>a</w:t>
      </w:r>
      <w:r w:rsidR="002E730C" w:rsidRPr="00EC5340">
        <w:t xml:space="preserve"> den främsta och bästa kontrollmekanismen i dessa ären</w:t>
      </w:r>
      <w:r w:rsidR="00EE556B" w:rsidRPr="00EC5340">
        <w:t xml:space="preserve">den. </w:t>
      </w:r>
    </w:p>
    <w:p w:rsidR="00EB6BD9" w:rsidRDefault="0039414A" w:rsidP="000E4FEA">
      <w:pPr>
        <w:pStyle w:val="SoSBrdtextindragfrstaraden"/>
      </w:pPr>
      <w:r w:rsidRPr="00EC5340">
        <w:t xml:space="preserve">Socialstyrelsen anser vidare att det är lämpligt och rimligt att generellt </w:t>
      </w:r>
      <w:r w:rsidR="002E730C" w:rsidRPr="00EC5340">
        <w:t>och för alla specialist</w:t>
      </w:r>
      <w:r w:rsidR="00566E7F" w:rsidRPr="00EC5340">
        <w:t>läkar</w:t>
      </w:r>
      <w:r w:rsidR="002E730C" w:rsidRPr="00EC5340">
        <w:t xml:space="preserve">utbildningar </w:t>
      </w:r>
      <w:r w:rsidRPr="00EC5340">
        <w:t>ange en högsta tid som får tillgodoräknas</w:t>
      </w:r>
      <w:r w:rsidR="002E730C" w:rsidRPr="00EC5340">
        <w:t xml:space="preserve">. En </w:t>
      </w:r>
      <w:r w:rsidR="002E730C" w:rsidRPr="00EC5340">
        <w:lastRenderedPageBreak/>
        <w:t>effekt av detta är att personer som genomgår en andra specialist</w:t>
      </w:r>
      <w:r w:rsidR="000F3E2F" w:rsidRPr="00EC5340">
        <w:t>läkar</w:t>
      </w:r>
      <w:r w:rsidR="002E730C" w:rsidRPr="00EC5340">
        <w:t>utbildning där man i nuläget teoretiskt skulle kunna tillgodoräkna sig mer än hälften av</w:t>
      </w:r>
      <w:r w:rsidR="002E730C">
        <w:t xml:space="preserve"> tidigare specialiseringstjänstgöring kommer att få tillgodoräkna sig </w:t>
      </w:r>
      <w:r w:rsidR="003104DA">
        <w:t xml:space="preserve">högst två och ett halvt år. </w:t>
      </w:r>
      <w:r w:rsidR="002E730C">
        <w:t>Som nämnts är huvudregeln i Sverige att alla specialist</w:t>
      </w:r>
      <w:r w:rsidR="000F3E2F">
        <w:t>läkar</w:t>
      </w:r>
      <w:r w:rsidR="002E730C">
        <w:t>utbil</w:t>
      </w:r>
      <w:r w:rsidR="002E730C">
        <w:t>d</w:t>
      </w:r>
      <w:r w:rsidR="002E730C">
        <w:t xml:space="preserve">ningar ska vara fem år långa. Det nämnda utgör därför ett undantag från denna regel och det har inte framkommit skäl som medför att det finns anledning att generellt tillåta längre </w:t>
      </w:r>
      <w:r w:rsidR="003104DA">
        <w:t xml:space="preserve">eller kortare </w:t>
      </w:r>
      <w:r w:rsidR="00707D89">
        <w:t xml:space="preserve">tid som får tillgodoräknas. Det </w:t>
      </w:r>
      <w:r w:rsidR="002E730C">
        <w:t>finns utrymme att i enskilda fall göra olika bedömningar.</w:t>
      </w:r>
      <w:r w:rsidR="004F2227">
        <w:t xml:space="preserve"> För det fall man skulle följa direkt</w:t>
      </w:r>
      <w:r w:rsidR="004F2227">
        <w:t>i</w:t>
      </w:r>
      <w:r w:rsidR="004F2227">
        <w:t xml:space="preserve">vets ordalydelse </w:t>
      </w:r>
      <w:r w:rsidR="006A5156">
        <w:t>och istället för två och ett halvt år ange att de beviljade befrie</w:t>
      </w:r>
      <w:r w:rsidR="006A5156">
        <w:t>l</w:t>
      </w:r>
      <w:r w:rsidR="006A5156">
        <w:t>serna inte ska motsvara mer än halva minimilängden på specialistläkarutbil</w:t>
      </w:r>
      <w:r w:rsidR="006A5156">
        <w:t>d</w:t>
      </w:r>
      <w:r w:rsidR="006A5156">
        <w:t xml:space="preserve">ningen ifråga </w:t>
      </w:r>
      <w:r w:rsidR="004F2227">
        <w:t xml:space="preserve">kan det uppstå oklarheter i och med att det inte ställs samma krav på </w:t>
      </w:r>
      <w:r w:rsidR="00EB6BD9">
        <w:t xml:space="preserve">hur långa utbildningar måste vara om man jämför kraven i direktiven med kraven i svensk rätt. En fördel skulle dock vara att om ändringar sker på EU-nivå på så sätt att man anger minimilängder som överstiger fem år eller ändringar sker i svensk rätt på så sätt att man generellt sänker nuvarande krav på fem års specialiseringstjänstgöring kommer svensk rätt att direkt och automatiskt vara i linje med EU-rätt. Fördelen av att ha föreskrifter som är tydliga och lätta att tillämpa motiverar dock nuvarande förslag. </w:t>
      </w:r>
    </w:p>
    <w:p w:rsidR="00F46971" w:rsidRPr="00E67FCA" w:rsidRDefault="00F46971" w:rsidP="009F3658">
      <w:pPr>
        <w:pStyle w:val="SoSRubrik3"/>
        <w:rPr>
          <w:color w:val="auto"/>
        </w:rPr>
      </w:pPr>
      <w:r w:rsidRPr="00E67FCA">
        <w:rPr>
          <w:color w:val="auto"/>
        </w:rPr>
        <w:t>Berörda</w:t>
      </w:r>
      <w:r w:rsidR="00D10C73" w:rsidRPr="00E67FCA">
        <w:rPr>
          <w:color w:val="auto"/>
        </w:rPr>
        <w:t xml:space="preserve"> </w:t>
      </w:r>
      <w:r w:rsidR="009F3658">
        <w:rPr>
          <w:color w:val="auto"/>
        </w:rPr>
        <w:t>av regleringen</w:t>
      </w:r>
    </w:p>
    <w:p w:rsidR="004F5D08" w:rsidRPr="00E67FCA" w:rsidRDefault="004F5D08" w:rsidP="00AE7907">
      <w:pPr>
        <w:pStyle w:val="SoSBrdtext"/>
        <w:rPr>
          <w:szCs w:val="22"/>
        </w:rPr>
      </w:pPr>
      <w:r w:rsidRPr="00E67FCA">
        <w:t xml:space="preserve">När det gäller vilka aktörer som berörs av </w:t>
      </w:r>
      <w:r w:rsidR="00AE7907">
        <w:t>förslagen</w:t>
      </w:r>
      <w:r w:rsidRPr="00E67FCA">
        <w:rPr>
          <w:szCs w:val="22"/>
        </w:rPr>
        <w:t xml:space="preserve"> </w:t>
      </w:r>
      <w:r w:rsidR="00AE7907">
        <w:rPr>
          <w:szCs w:val="22"/>
        </w:rPr>
        <w:t>bedöms</w:t>
      </w:r>
      <w:r w:rsidRPr="00E67FCA">
        <w:rPr>
          <w:szCs w:val="22"/>
        </w:rPr>
        <w:t xml:space="preserve"> följande komma i fråga:</w:t>
      </w:r>
    </w:p>
    <w:p w:rsidR="004F5D08" w:rsidRPr="00E67FCA" w:rsidRDefault="004F5D08" w:rsidP="00B826A2">
      <w:pPr>
        <w:pStyle w:val="SoSBrdtext"/>
        <w:rPr>
          <w:szCs w:val="22"/>
        </w:rPr>
      </w:pPr>
    </w:p>
    <w:p w:rsidR="00CD4E91" w:rsidRDefault="00CD4E91" w:rsidP="00C412BC">
      <w:pPr>
        <w:pStyle w:val="SoSBrdtext"/>
        <w:numPr>
          <w:ilvl w:val="0"/>
          <w:numId w:val="15"/>
        </w:numPr>
      </w:pPr>
      <w:r>
        <w:t>ST-läkare som</w:t>
      </w:r>
      <w:r w:rsidR="00E44D0A">
        <w:t xml:space="preserve"> </w:t>
      </w:r>
      <w:r>
        <w:t xml:space="preserve">genomgår eller kommer att genomgå </w:t>
      </w:r>
      <w:r w:rsidR="00C412BC">
        <w:t>ytterligare en</w:t>
      </w:r>
      <w:r>
        <w:t xml:space="preserve"> spec</w:t>
      </w:r>
      <w:r>
        <w:t>i</w:t>
      </w:r>
      <w:r>
        <w:t>alist</w:t>
      </w:r>
      <w:r w:rsidR="000F3E2F">
        <w:t>läkar</w:t>
      </w:r>
      <w:r>
        <w:t>utbildning</w:t>
      </w:r>
    </w:p>
    <w:p w:rsidR="002334B2" w:rsidRDefault="00CD4E91" w:rsidP="002334B2">
      <w:pPr>
        <w:pStyle w:val="SoSBrdtextindragfrstaraden"/>
        <w:numPr>
          <w:ilvl w:val="0"/>
          <w:numId w:val="15"/>
        </w:numPr>
      </w:pPr>
      <w:r>
        <w:t>Huvudmän (landsting)</w:t>
      </w:r>
    </w:p>
    <w:p w:rsidR="002334B2" w:rsidRPr="002334B2" w:rsidRDefault="00CD4E91" w:rsidP="00CD4E91">
      <w:pPr>
        <w:pStyle w:val="SoSBrdtextindragfrstaraden"/>
        <w:numPr>
          <w:ilvl w:val="0"/>
          <w:numId w:val="15"/>
        </w:numPr>
      </w:pPr>
      <w:r>
        <w:t>Vårdgivare (offentliga och privata aktörer)</w:t>
      </w:r>
      <w:r w:rsidR="00767C2E">
        <w:t xml:space="preserve"> </w:t>
      </w:r>
    </w:p>
    <w:p w:rsidR="00CD4E91" w:rsidRDefault="00CD4E91" w:rsidP="00C3059A">
      <w:pPr>
        <w:pStyle w:val="SoSBrdtext"/>
        <w:numPr>
          <w:ilvl w:val="0"/>
          <w:numId w:val="15"/>
        </w:numPr>
      </w:pPr>
      <w:r>
        <w:t xml:space="preserve">Personer involverade i ST-läkarutbildningar (verksamhetschefer m.fl.) </w:t>
      </w:r>
    </w:p>
    <w:p w:rsidR="00C3059A" w:rsidRDefault="004F5D08" w:rsidP="00C3059A">
      <w:pPr>
        <w:pStyle w:val="SoSBrdtext"/>
        <w:numPr>
          <w:ilvl w:val="0"/>
          <w:numId w:val="15"/>
        </w:numPr>
      </w:pPr>
      <w:r w:rsidRPr="00E67FCA">
        <w:t>Socialstyrelsen</w:t>
      </w:r>
    </w:p>
    <w:p w:rsidR="009F3658" w:rsidRPr="009F3658" w:rsidRDefault="009F3658" w:rsidP="009F3658">
      <w:pPr>
        <w:pStyle w:val="SoSRubrik2"/>
        <w:rPr>
          <w:i/>
          <w:iCs/>
        </w:rPr>
      </w:pPr>
      <w:r w:rsidRPr="009F3658">
        <w:rPr>
          <w:i/>
          <w:iCs/>
        </w:rPr>
        <w:t xml:space="preserve">Bemyndiganden som myndighetens beslutanderätt grundar sig på </w:t>
      </w:r>
    </w:p>
    <w:p w:rsidR="00834D12" w:rsidRDefault="00834D12" w:rsidP="006A5156">
      <w:pPr>
        <w:pStyle w:val="SoSBrdtext"/>
      </w:pPr>
      <w:r>
        <w:t>Socialstyrelsen</w:t>
      </w:r>
      <w:r w:rsidR="008F7CC4">
        <w:t xml:space="preserve">s </w:t>
      </w:r>
      <w:r w:rsidR="006A5156">
        <w:t>beslutanderätt</w:t>
      </w:r>
      <w:r>
        <w:t xml:space="preserve"> </w:t>
      </w:r>
      <w:r w:rsidR="008F7CC4">
        <w:t xml:space="preserve">grundar </w:t>
      </w:r>
      <w:r>
        <w:t xml:space="preserve">sig på </w:t>
      </w:r>
      <w:r w:rsidR="002334B2">
        <w:t xml:space="preserve">4 kap. 5 § </w:t>
      </w:r>
      <w:r w:rsidR="00E44D0A">
        <w:t>4 patientsäkerhetsfö</w:t>
      </w:r>
      <w:r w:rsidR="00E44D0A">
        <w:t>r</w:t>
      </w:r>
      <w:r w:rsidR="00E44D0A">
        <w:t xml:space="preserve">ordningen. </w:t>
      </w:r>
    </w:p>
    <w:p w:rsidR="00904AD9" w:rsidRDefault="00904AD9" w:rsidP="004F5D08">
      <w:pPr>
        <w:pStyle w:val="Brdtextmedindrag"/>
        <w:ind w:left="720" w:firstLine="0"/>
        <w:rPr>
          <w:b/>
          <w:bCs/>
          <w:i/>
          <w:iCs/>
        </w:rPr>
      </w:pPr>
    </w:p>
    <w:p w:rsidR="009F3658" w:rsidRPr="009F3658" w:rsidRDefault="009F3658" w:rsidP="009F3658">
      <w:pPr>
        <w:pStyle w:val="Brdtextmedindrag"/>
        <w:ind w:firstLine="0"/>
        <w:rPr>
          <w:b/>
          <w:bCs/>
          <w:i/>
          <w:iCs/>
          <w:sz w:val="28"/>
          <w:szCs w:val="28"/>
        </w:rPr>
      </w:pPr>
      <w:r w:rsidRPr="009F3658">
        <w:rPr>
          <w:b/>
          <w:bCs/>
          <w:i/>
          <w:iCs/>
          <w:sz w:val="28"/>
          <w:szCs w:val="28"/>
        </w:rPr>
        <w:t>Kostnadsmässiga och andra konsekvenser</w:t>
      </w:r>
    </w:p>
    <w:p w:rsidR="009F3658" w:rsidRPr="00006085" w:rsidRDefault="009F3658" w:rsidP="00006085">
      <w:pPr>
        <w:pStyle w:val="SoSBrdtextindragfrstaraden"/>
        <w:rPr>
          <w:i/>
          <w:iCs/>
        </w:rPr>
      </w:pPr>
    </w:p>
    <w:p w:rsidR="00006085" w:rsidRPr="002C5081" w:rsidRDefault="00006085" w:rsidP="00006085">
      <w:pPr>
        <w:pStyle w:val="SoSBrdtextindragfrstaraden"/>
        <w:rPr>
          <w:i/>
          <w:iCs/>
          <w:color w:val="auto"/>
        </w:rPr>
      </w:pPr>
      <w:r w:rsidRPr="002C5081">
        <w:rPr>
          <w:i/>
          <w:iCs/>
          <w:color w:val="auto"/>
        </w:rPr>
        <w:t>Sammanfattning</w:t>
      </w:r>
    </w:p>
    <w:p w:rsidR="002334B2" w:rsidRPr="002C5081" w:rsidRDefault="002334B2" w:rsidP="004F5D08">
      <w:pPr>
        <w:pStyle w:val="Brdtextmedindrag"/>
        <w:ind w:left="720" w:firstLine="0"/>
        <w:rPr>
          <w:b/>
          <w:bCs/>
          <w:i/>
          <w:iCs/>
        </w:rPr>
      </w:pPr>
    </w:p>
    <w:p w:rsidR="00460304" w:rsidRDefault="00006085" w:rsidP="00E57DF3">
      <w:pPr>
        <w:pStyle w:val="SoSBrdtextindragfrstaraden"/>
      </w:pPr>
      <w:r w:rsidRPr="007E5295">
        <w:rPr>
          <w:color w:val="auto"/>
        </w:rPr>
        <w:t xml:space="preserve">Socialstyrelsens sammanfattande bedömning </w:t>
      </w:r>
      <w:r w:rsidR="00A769EB" w:rsidRPr="007E5295">
        <w:rPr>
          <w:color w:val="auto"/>
        </w:rPr>
        <w:t xml:space="preserve">av de konsekvenser som kan följa </w:t>
      </w:r>
      <w:r w:rsidR="00D65DCB" w:rsidRPr="007E5295">
        <w:rPr>
          <w:color w:val="auto"/>
        </w:rPr>
        <w:t xml:space="preserve">är följande. När det gäller förslaget till </w:t>
      </w:r>
      <w:r w:rsidR="009B462B" w:rsidRPr="007E5295">
        <w:rPr>
          <w:color w:val="auto"/>
        </w:rPr>
        <w:t>ett</w:t>
      </w:r>
      <w:r w:rsidR="00EF0EF5" w:rsidRPr="007E5295">
        <w:rPr>
          <w:color w:val="auto"/>
        </w:rPr>
        <w:t xml:space="preserve"> </w:t>
      </w:r>
      <w:r w:rsidR="00D65DCB" w:rsidRPr="007E5295">
        <w:rPr>
          <w:color w:val="auto"/>
        </w:rPr>
        <w:t>ny</w:t>
      </w:r>
      <w:r w:rsidR="009B462B" w:rsidRPr="007E5295">
        <w:rPr>
          <w:color w:val="auto"/>
        </w:rPr>
        <w:t xml:space="preserve">tt första stycke </w:t>
      </w:r>
      <w:r w:rsidR="00D65DCB" w:rsidRPr="007E5295">
        <w:rPr>
          <w:color w:val="auto"/>
        </w:rPr>
        <w:t>i 6 kap. 1 § bedöms detta inte medföra några konsekvenser. Grunden för detta är att det inte sker några materiella ändringar utan enbart föreslås en kodifiering av gällande praxis. Avseende de övriga förslag</w:t>
      </w:r>
      <w:r w:rsidR="009B462B" w:rsidRPr="007E5295">
        <w:rPr>
          <w:color w:val="auto"/>
        </w:rPr>
        <w:t xml:space="preserve">en </w:t>
      </w:r>
      <w:r w:rsidR="00D65DCB" w:rsidRPr="007E5295">
        <w:rPr>
          <w:color w:val="auto"/>
        </w:rPr>
        <w:t>är det svårt att närmare och i detalj</w:t>
      </w:r>
      <w:r w:rsidR="00707D89" w:rsidRPr="007E5295">
        <w:rPr>
          <w:color w:val="auto"/>
        </w:rPr>
        <w:t xml:space="preserve"> </w:t>
      </w:r>
      <w:r w:rsidR="00D65DCB" w:rsidRPr="007E5295">
        <w:rPr>
          <w:color w:val="auto"/>
        </w:rPr>
        <w:t xml:space="preserve">förutse vilka eventuella kostnader och </w:t>
      </w:r>
      <w:r w:rsidR="00A769EB" w:rsidRPr="007E5295">
        <w:rPr>
          <w:color w:val="auto"/>
        </w:rPr>
        <w:t xml:space="preserve">andra </w:t>
      </w:r>
      <w:r w:rsidR="00D65DCB" w:rsidRPr="007E5295">
        <w:rPr>
          <w:color w:val="auto"/>
        </w:rPr>
        <w:t xml:space="preserve">konsekvenser som kan följa på dessa. </w:t>
      </w:r>
      <w:r w:rsidR="00EF0EF5" w:rsidRPr="007E5295">
        <w:rPr>
          <w:color w:val="auto"/>
        </w:rPr>
        <w:t xml:space="preserve">Detta </w:t>
      </w:r>
      <w:r w:rsidR="00A470BF">
        <w:rPr>
          <w:color w:val="auto"/>
        </w:rPr>
        <w:t>då den</w:t>
      </w:r>
      <w:r w:rsidR="00707D89" w:rsidRPr="007E5295">
        <w:rPr>
          <w:color w:val="auto"/>
        </w:rPr>
        <w:t xml:space="preserve"> </w:t>
      </w:r>
      <w:r w:rsidR="00EF0EF5" w:rsidRPr="007E5295">
        <w:rPr>
          <w:color w:val="auto"/>
        </w:rPr>
        <w:t xml:space="preserve">gällande huvudregeln om minst fem års specialiseringstjänstgöring inte </w:t>
      </w:r>
      <w:r w:rsidR="00EF0EF5" w:rsidRPr="007E5295">
        <w:rPr>
          <w:color w:val="auto"/>
        </w:rPr>
        <w:lastRenderedPageBreak/>
        <w:t xml:space="preserve">ändras och att </w:t>
      </w:r>
      <w:r w:rsidR="00105FD6" w:rsidRPr="007E5295">
        <w:rPr>
          <w:color w:val="auto"/>
        </w:rPr>
        <w:t>undantag</w:t>
      </w:r>
      <w:r w:rsidR="00EF0EF5" w:rsidRPr="007E5295">
        <w:rPr>
          <w:color w:val="auto"/>
        </w:rPr>
        <w:t xml:space="preserve"> från denna</w:t>
      </w:r>
      <w:r w:rsidR="00A769EB" w:rsidRPr="007E5295">
        <w:rPr>
          <w:color w:val="auto"/>
        </w:rPr>
        <w:t xml:space="preserve"> regel</w:t>
      </w:r>
      <w:r w:rsidR="00EF0EF5" w:rsidRPr="007E5295">
        <w:rPr>
          <w:color w:val="auto"/>
        </w:rPr>
        <w:t>, liksom nu, alltid ytterst grundar sig på en individuell</w:t>
      </w:r>
      <w:r w:rsidR="00EF0EF5">
        <w:rPr>
          <w:color w:val="auto"/>
        </w:rPr>
        <w:t xml:space="preserve"> bedömning. Det nuvarande förslaget </w:t>
      </w:r>
      <w:r w:rsidR="00A769EB">
        <w:rPr>
          <w:color w:val="auto"/>
        </w:rPr>
        <w:t xml:space="preserve">innebär </w:t>
      </w:r>
      <w:r w:rsidR="00EF0EF5">
        <w:rPr>
          <w:color w:val="auto"/>
        </w:rPr>
        <w:t xml:space="preserve">i sig </w:t>
      </w:r>
      <w:r w:rsidR="00A769EB">
        <w:rPr>
          <w:color w:val="auto"/>
        </w:rPr>
        <w:t xml:space="preserve">inte att ett </w:t>
      </w:r>
      <w:r w:rsidR="00EF0EF5">
        <w:rPr>
          <w:color w:val="auto"/>
        </w:rPr>
        <w:t xml:space="preserve">nytt generellt </w:t>
      </w:r>
      <w:proofErr w:type="gramStart"/>
      <w:r w:rsidR="00EF0EF5">
        <w:rPr>
          <w:color w:val="auto"/>
        </w:rPr>
        <w:t>åliggande</w:t>
      </w:r>
      <w:proofErr w:type="gramEnd"/>
      <w:r w:rsidR="00EF0EF5">
        <w:rPr>
          <w:color w:val="auto"/>
        </w:rPr>
        <w:t xml:space="preserve"> </w:t>
      </w:r>
      <w:r w:rsidR="00707D89">
        <w:rPr>
          <w:color w:val="auto"/>
        </w:rPr>
        <w:t>införs</w:t>
      </w:r>
      <w:r w:rsidR="00AB301A">
        <w:rPr>
          <w:color w:val="auto"/>
        </w:rPr>
        <w:t xml:space="preserve"> utan att om det bedöms möjligt att medge förkortnin</w:t>
      </w:r>
      <w:r w:rsidR="00AB301A">
        <w:rPr>
          <w:color w:val="auto"/>
        </w:rPr>
        <w:t>g</w:t>
      </w:r>
      <w:r w:rsidR="00AB301A">
        <w:rPr>
          <w:color w:val="auto"/>
        </w:rPr>
        <w:t xml:space="preserve">ar i tid så </w:t>
      </w:r>
      <w:r w:rsidR="00672C74">
        <w:rPr>
          <w:color w:val="auto"/>
        </w:rPr>
        <w:t xml:space="preserve">anges ett maximitak avseende omfattningen av </w:t>
      </w:r>
      <w:r w:rsidR="00AB301A">
        <w:rPr>
          <w:color w:val="auto"/>
        </w:rPr>
        <w:t xml:space="preserve">denna befrielse. </w:t>
      </w:r>
      <w:r w:rsidR="00A769EB">
        <w:rPr>
          <w:color w:val="auto"/>
        </w:rPr>
        <w:t>D</w:t>
      </w:r>
      <w:r w:rsidR="00EF0EF5">
        <w:rPr>
          <w:color w:val="auto"/>
        </w:rPr>
        <w:t>e eventuella konsekvenser som kan följa</w:t>
      </w:r>
      <w:r w:rsidR="00A769EB">
        <w:rPr>
          <w:color w:val="auto"/>
        </w:rPr>
        <w:t xml:space="preserve"> </w:t>
      </w:r>
      <w:r w:rsidR="006A5156">
        <w:rPr>
          <w:color w:val="auto"/>
        </w:rPr>
        <w:t>är</w:t>
      </w:r>
      <w:r w:rsidR="00AB301A">
        <w:rPr>
          <w:color w:val="auto"/>
        </w:rPr>
        <w:t xml:space="preserve"> svåra att uppskatta bland annat </w:t>
      </w:r>
      <w:r w:rsidR="00A769EB">
        <w:rPr>
          <w:color w:val="auto"/>
        </w:rPr>
        <w:t>på</w:t>
      </w:r>
      <w:r w:rsidR="00EF0EF5">
        <w:rPr>
          <w:color w:val="auto"/>
        </w:rPr>
        <w:t xml:space="preserve"> </w:t>
      </w:r>
      <w:r w:rsidR="00A769EB">
        <w:rPr>
          <w:color w:val="auto"/>
        </w:rPr>
        <w:t>grund av det</w:t>
      </w:r>
      <w:r w:rsidR="00AB301A">
        <w:rPr>
          <w:color w:val="auto"/>
        </w:rPr>
        <w:t xml:space="preserve"> faktum att antalet ST-läkare och de ytterligare specialist</w:t>
      </w:r>
      <w:r w:rsidR="000F3E2F">
        <w:rPr>
          <w:color w:val="auto"/>
        </w:rPr>
        <w:t>läkar</w:t>
      </w:r>
      <w:r w:rsidR="00AB301A">
        <w:rPr>
          <w:color w:val="auto"/>
        </w:rPr>
        <w:t>utbil</w:t>
      </w:r>
      <w:r w:rsidR="00AB301A">
        <w:rPr>
          <w:color w:val="auto"/>
        </w:rPr>
        <w:t>d</w:t>
      </w:r>
      <w:r w:rsidR="00AB301A">
        <w:rPr>
          <w:color w:val="auto"/>
        </w:rPr>
        <w:t xml:space="preserve">ningar de genomgår kontinuerligt ändras. </w:t>
      </w:r>
      <w:r w:rsidR="00D65DCB">
        <w:rPr>
          <w:color w:val="auto"/>
        </w:rPr>
        <w:t xml:space="preserve">Det kan </w:t>
      </w:r>
      <w:r w:rsidR="00EF0EF5">
        <w:rPr>
          <w:color w:val="auto"/>
        </w:rPr>
        <w:t xml:space="preserve">vidare </w:t>
      </w:r>
      <w:r w:rsidR="00D65DCB">
        <w:rPr>
          <w:color w:val="auto"/>
        </w:rPr>
        <w:t xml:space="preserve">noteras att </w:t>
      </w:r>
      <w:r w:rsidR="006A5156">
        <w:rPr>
          <w:color w:val="auto"/>
        </w:rPr>
        <w:t>t</w:t>
      </w:r>
      <w:r w:rsidR="00D65DCB">
        <w:rPr>
          <w:color w:val="auto"/>
        </w:rPr>
        <w:t>i</w:t>
      </w:r>
      <w:r w:rsidR="006A5156">
        <w:rPr>
          <w:color w:val="auto"/>
        </w:rPr>
        <w:t xml:space="preserve">ll den del </w:t>
      </w:r>
      <w:r w:rsidR="00D65DCB">
        <w:rPr>
          <w:color w:val="auto"/>
        </w:rPr>
        <w:t xml:space="preserve">förslagen grundar sig på det moderniserade yrkeskvalifikationsdirektivet följer konsekvenserna direkt av genomförandet av direktivet. </w:t>
      </w:r>
    </w:p>
    <w:p w:rsidR="002334B2" w:rsidRPr="00117D77" w:rsidRDefault="002334B2" w:rsidP="004712A2">
      <w:pPr>
        <w:pStyle w:val="Brdtextmedindrag"/>
        <w:rPr>
          <w:color w:val="FF0000"/>
        </w:rPr>
      </w:pPr>
    </w:p>
    <w:p w:rsidR="00EF7CAD" w:rsidRDefault="00AC1C7C" w:rsidP="00460304">
      <w:pPr>
        <w:pStyle w:val="SoSBrdtextindragfrstaraden"/>
        <w:rPr>
          <w:i/>
          <w:iCs/>
        </w:rPr>
      </w:pPr>
      <w:r w:rsidRPr="006C7A66">
        <w:rPr>
          <w:i/>
          <w:iCs/>
        </w:rPr>
        <w:t>ST-läkare som</w:t>
      </w:r>
      <w:r w:rsidR="00E44D0A">
        <w:rPr>
          <w:i/>
          <w:iCs/>
        </w:rPr>
        <w:t xml:space="preserve"> </w:t>
      </w:r>
      <w:r w:rsidR="00D411C1">
        <w:rPr>
          <w:i/>
          <w:iCs/>
        </w:rPr>
        <w:t>genomgår</w:t>
      </w:r>
      <w:r w:rsidRPr="006C7A66">
        <w:rPr>
          <w:i/>
          <w:iCs/>
        </w:rPr>
        <w:t xml:space="preserve"> </w:t>
      </w:r>
      <w:r w:rsidR="00CD4E91">
        <w:rPr>
          <w:i/>
          <w:iCs/>
        </w:rPr>
        <w:t>eller</w:t>
      </w:r>
      <w:r w:rsidR="00460304">
        <w:rPr>
          <w:i/>
          <w:iCs/>
        </w:rPr>
        <w:t xml:space="preserve"> kommer att genomgå ytterligare en </w:t>
      </w:r>
      <w:r w:rsidRPr="006C7A66">
        <w:rPr>
          <w:i/>
          <w:iCs/>
        </w:rPr>
        <w:t>specialis</w:t>
      </w:r>
      <w:r w:rsidRPr="006C7A66">
        <w:rPr>
          <w:i/>
          <w:iCs/>
        </w:rPr>
        <w:t>t</w:t>
      </w:r>
      <w:r w:rsidR="000F3E2F">
        <w:rPr>
          <w:i/>
          <w:iCs/>
        </w:rPr>
        <w:t>läkar</w:t>
      </w:r>
      <w:r w:rsidRPr="006C7A66">
        <w:rPr>
          <w:i/>
          <w:iCs/>
        </w:rPr>
        <w:t xml:space="preserve">utbildning </w:t>
      </w:r>
    </w:p>
    <w:p w:rsidR="00CD4E91" w:rsidRDefault="00CD4E91" w:rsidP="00CD4E91">
      <w:pPr>
        <w:pStyle w:val="SoSBrdtextindragfrstaraden"/>
        <w:rPr>
          <w:i/>
          <w:iCs/>
        </w:rPr>
      </w:pPr>
    </w:p>
    <w:p w:rsidR="00E55263" w:rsidRPr="007E5295" w:rsidRDefault="00166E90" w:rsidP="00860592">
      <w:pPr>
        <w:pStyle w:val="SoSBrdtextindragfrstaraden"/>
        <w:ind w:firstLine="0"/>
        <w:rPr>
          <w:color w:val="auto"/>
        </w:rPr>
      </w:pPr>
      <w:r w:rsidRPr="007E5295">
        <w:rPr>
          <w:color w:val="auto"/>
        </w:rPr>
        <w:t xml:space="preserve">Yrkeskvalifikationsdirektivet har </w:t>
      </w:r>
      <w:r w:rsidR="00460304" w:rsidRPr="007E5295">
        <w:rPr>
          <w:color w:val="auto"/>
        </w:rPr>
        <w:t xml:space="preserve">inte </w:t>
      </w:r>
      <w:r w:rsidRPr="007E5295">
        <w:rPr>
          <w:color w:val="auto"/>
        </w:rPr>
        <w:t xml:space="preserve">tidigare reglerat </w:t>
      </w:r>
      <w:r w:rsidR="00AC1C7C" w:rsidRPr="007E5295">
        <w:rPr>
          <w:color w:val="auto"/>
        </w:rPr>
        <w:t>partiella befrielser från vissa moment i specialistläkarutbildning</w:t>
      </w:r>
      <w:r w:rsidR="006C7A66" w:rsidRPr="007E5295">
        <w:rPr>
          <w:color w:val="auto"/>
        </w:rPr>
        <w:t>ar</w:t>
      </w:r>
      <w:r w:rsidR="00AC1C7C" w:rsidRPr="007E5295">
        <w:rPr>
          <w:color w:val="auto"/>
        </w:rPr>
        <w:t xml:space="preserve">. Socialstyrelsen har </w:t>
      </w:r>
      <w:r w:rsidR="00011936" w:rsidRPr="007E5295">
        <w:rPr>
          <w:color w:val="auto"/>
        </w:rPr>
        <w:t xml:space="preserve">först genom 6 kap. 1 § SOSFS 2015:8 föreskrivit att tillgodoräknande av tidigare tjänstgöring får ske när en läkare ansöker om bevis för ytterligare en specialitet. Det anges dock inte närmare </w:t>
      </w:r>
      <w:r w:rsidR="00E44D0A" w:rsidRPr="007E5295">
        <w:rPr>
          <w:color w:val="auto"/>
        </w:rPr>
        <w:t>i författning</w:t>
      </w:r>
      <w:r w:rsidR="00011936" w:rsidRPr="007E5295">
        <w:rPr>
          <w:color w:val="auto"/>
        </w:rPr>
        <w:t xml:space="preserve"> vad som krävs</w:t>
      </w:r>
      <w:r w:rsidR="00860592" w:rsidRPr="007E5295">
        <w:rPr>
          <w:color w:val="auto"/>
        </w:rPr>
        <w:t xml:space="preserve"> för ett </w:t>
      </w:r>
      <w:r w:rsidR="00011936" w:rsidRPr="007E5295">
        <w:rPr>
          <w:color w:val="auto"/>
        </w:rPr>
        <w:t xml:space="preserve">tillgodoräknande </w:t>
      </w:r>
      <w:r w:rsidR="006A5156" w:rsidRPr="007E5295">
        <w:rPr>
          <w:color w:val="auto"/>
        </w:rPr>
        <w:t>eller</w:t>
      </w:r>
      <w:r w:rsidR="00011936" w:rsidRPr="007E5295">
        <w:rPr>
          <w:color w:val="auto"/>
        </w:rPr>
        <w:t xml:space="preserve"> b</w:t>
      </w:r>
      <w:r w:rsidR="00011936" w:rsidRPr="007E5295">
        <w:rPr>
          <w:color w:val="auto"/>
        </w:rPr>
        <w:t>e</w:t>
      </w:r>
      <w:r w:rsidR="00011936" w:rsidRPr="007E5295">
        <w:rPr>
          <w:color w:val="auto"/>
        </w:rPr>
        <w:t xml:space="preserve">gränsningar avseende omfattningen av </w:t>
      </w:r>
      <w:r w:rsidR="00F251B9" w:rsidRPr="007E5295">
        <w:rPr>
          <w:color w:val="auto"/>
        </w:rPr>
        <w:t xml:space="preserve">ett </w:t>
      </w:r>
      <w:r w:rsidR="00011936" w:rsidRPr="007E5295">
        <w:rPr>
          <w:color w:val="auto"/>
        </w:rPr>
        <w:t xml:space="preserve">tillgodoräknande. </w:t>
      </w:r>
      <w:r w:rsidR="00E44D0A" w:rsidRPr="007E5295">
        <w:rPr>
          <w:color w:val="auto"/>
        </w:rPr>
        <w:t xml:space="preserve">Socialstyrelsen har i sin prövning generellt krävt att </w:t>
      </w:r>
      <w:r w:rsidR="00011936" w:rsidRPr="007E5295">
        <w:rPr>
          <w:color w:val="auto"/>
        </w:rPr>
        <w:t>samt</w:t>
      </w:r>
      <w:r w:rsidR="00011936" w:rsidRPr="007E5295">
        <w:rPr>
          <w:color w:val="auto"/>
        </w:rPr>
        <w:softHyphen/>
        <w:t xml:space="preserve">liga </w:t>
      </w:r>
      <w:r w:rsidR="00E44D0A" w:rsidRPr="007E5295">
        <w:rPr>
          <w:color w:val="auto"/>
        </w:rPr>
        <w:t>kompe</w:t>
      </w:r>
      <w:r w:rsidR="00011936" w:rsidRPr="007E5295">
        <w:rPr>
          <w:color w:val="auto"/>
        </w:rPr>
        <w:t>tenskrav</w:t>
      </w:r>
      <w:r w:rsidR="00E44D0A" w:rsidRPr="007E5295">
        <w:rPr>
          <w:color w:val="auto"/>
        </w:rPr>
        <w:t xml:space="preserve"> ska vara uppfyllda för att tiden</w:t>
      </w:r>
      <w:r w:rsidR="00860592" w:rsidRPr="007E5295">
        <w:rPr>
          <w:color w:val="auto"/>
        </w:rPr>
        <w:t xml:space="preserve"> </w:t>
      </w:r>
      <w:r w:rsidR="00E44D0A" w:rsidRPr="007E5295">
        <w:rPr>
          <w:color w:val="auto"/>
        </w:rPr>
        <w:t xml:space="preserve">för </w:t>
      </w:r>
      <w:r w:rsidR="00776343" w:rsidRPr="007E5295">
        <w:rPr>
          <w:color w:val="auto"/>
        </w:rPr>
        <w:t>att uppnå ytterligare en s</w:t>
      </w:r>
      <w:r w:rsidR="00E44D0A" w:rsidRPr="007E5295">
        <w:rPr>
          <w:color w:val="auto"/>
        </w:rPr>
        <w:t>pecialis</w:t>
      </w:r>
      <w:r w:rsidR="00776343" w:rsidRPr="007E5295">
        <w:rPr>
          <w:color w:val="auto"/>
        </w:rPr>
        <w:t xml:space="preserve">tkompetens </w:t>
      </w:r>
      <w:r w:rsidR="00E44D0A" w:rsidRPr="007E5295">
        <w:rPr>
          <w:color w:val="auto"/>
        </w:rPr>
        <w:t>ska få kortas. Myndi</w:t>
      </w:r>
      <w:r w:rsidR="00E44D0A" w:rsidRPr="007E5295">
        <w:rPr>
          <w:color w:val="auto"/>
        </w:rPr>
        <w:t>g</w:t>
      </w:r>
      <w:r w:rsidR="00E44D0A" w:rsidRPr="007E5295">
        <w:rPr>
          <w:color w:val="auto"/>
        </w:rPr>
        <w:t xml:space="preserve">heten har i sin prövning inte </w:t>
      </w:r>
      <w:r w:rsidR="00AC1C7C" w:rsidRPr="007E5295">
        <w:rPr>
          <w:color w:val="auto"/>
        </w:rPr>
        <w:t xml:space="preserve">gjort en åtskillnad </w:t>
      </w:r>
      <w:r w:rsidR="006C7A66" w:rsidRPr="007E5295">
        <w:rPr>
          <w:color w:val="auto"/>
        </w:rPr>
        <w:t xml:space="preserve">mellan olika </w:t>
      </w:r>
      <w:proofErr w:type="spellStart"/>
      <w:r w:rsidR="006C7A66" w:rsidRPr="007E5295">
        <w:rPr>
          <w:color w:val="auto"/>
        </w:rPr>
        <w:t>specialist</w:t>
      </w:r>
      <w:r w:rsidR="00E55263" w:rsidRPr="007E5295">
        <w:rPr>
          <w:color w:val="auto"/>
        </w:rPr>
        <w:softHyphen/>
      </w:r>
      <w:r w:rsidR="000F3E2F" w:rsidRPr="007E5295">
        <w:rPr>
          <w:color w:val="auto"/>
        </w:rPr>
        <w:t>läkar</w:t>
      </w:r>
      <w:r w:rsidR="006C7A66" w:rsidRPr="007E5295">
        <w:rPr>
          <w:color w:val="auto"/>
        </w:rPr>
        <w:t>ut</w:t>
      </w:r>
      <w:r w:rsidR="00E55263" w:rsidRPr="007E5295">
        <w:rPr>
          <w:color w:val="auto"/>
        </w:rPr>
        <w:softHyphen/>
      </w:r>
      <w:r w:rsidR="006C7A66" w:rsidRPr="007E5295">
        <w:rPr>
          <w:color w:val="auto"/>
        </w:rPr>
        <w:t>bild</w:t>
      </w:r>
      <w:r w:rsidR="00E55263" w:rsidRPr="007E5295">
        <w:rPr>
          <w:color w:val="auto"/>
        </w:rPr>
        <w:softHyphen/>
      </w:r>
      <w:r w:rsidR="00E55263" w:rsidRPr="007E5295">
        <w:rPr>
          <w:color w:val="auto"/>
        </w:rPr>
        <w:softHyphen/>
      </w:r>
      <w:r w:rsidR="00F251B9" w:rsidRPr="007E5295">
        <w:rPr>
          <w:color w:val="auto"/>
        </w:rPr>
        <w:t>ningar</w:t>
      </w:r>
      <w:proofErr w:type="spellEnd"/>
      <w:r w:rsidR="00F251B9" w:rsidRPr="007E5295">
        <w:rPr>
          <w:color w:val="auto"/>
        </w:rPr>
        <w:t xml:space="preserve">. </w:t>
      </w:r>
      <w:r w:rsidR="00AC1C7C" w:rsidRPr="007E5295">
        <w:rPr>
          <w:color w:val="auto"/>
        </w:rPr>
        <w:t>Detta har fått till följd att alla läkare har haft möjlighet att tillgod</w:t>
      </w:r>
      <w:r w:rsidR="00AC1C7C" w:rsidRPr="007E5295">
        <w:rPr>
          <w:color w:val="auto"/>
        </w:rPr>
        <w:t>o</w:t>
      </w:r>
      <w:r w:rsidR="00AC1C7C" w:rsidRPr="007E5295">
        <w:rPr>
          <w:color w:val="auto"/>
        </w:rPr>
        <w:t xml:space="preserve">räkna sig tidigare tjänstgöring och </w:t>
      </w:r>
      <w:r w:rsidR="00E44D0A" w:rsidRPr="007E5295">
        <w:rPr>
          <w:color w:val="auto"/>
        </w:rPr>
        <w:t xml:space="preserve">då utan </w:t>
      </w:r>
      <w:r w:rsidR="00AC1C7C" w:rsidRPr="007E5295">
        <w:rPr>
          <w:color w:val="auto"/>
        </w:rPr>
        <w:t>att det har funnits en begrä</w:t>
      </w:r>
      <w:r w:rsidR="00E44D0A" w:rsidRPr="007E5295">
        <w:rPr>
          <w:color w:val="auto"/>
        </w:rPr>
        <w:t>n</w:t>
      </w:r>
      <w:r w:rsidR="00AC1C7C" w:rsidRPr="007E5295">
        <w:rPr>
          <w:color w:val="auto"/>
        </w:rPr>
        <w:t>sning i tid</w:t>
      </w:r>
      <w:r w:rsidR="00E44D0A" w:rsidRPr="007E5295">
        <w:rPr>
          <w:color w:val="auto"/>
        </w:rPr>
        <w:t xml:space="preserve">. </w:t>
      </w:r>
      <w:r w:rsidR="00AC1C7C" w:rsidRPr="007E5295">
        <w:rPr>
          <w:color w:val="auto"/>
        </w:rPr>
        <w:t xml:space="preserve">Föreliggande förslag kan </w:t>
      </w:r>
      <w:r w:rsidR="00E44D0A" w:rsidRPr="007E5295">
        <w:rPr>
          <w:color w:val="auto"/>
        </w:rPr>
        <w:t xml:space="preserve">därför </w:t>
      </w:r>
      <w:r w:rsidR="00AC1C7C" w:rsidRPr="007E5295">
        <w:rPr>
          <w:color w:val="auto"/>
        </w:rPr>
        <w:t xml:space="preserve">få konsekvenser för de läkare som genomgår eller </w:t>
      </w:r>
      <w:r w:rsidR="00E55263" w:rsidRPr="007E5295">
        <w:rPr>
          <w:color w:val="auto"/>
        </w:rPr>
        <w:t>kommer</w:t>
      </w:r>
      <w:r w:rsidR="00AC1C7C" w:rsidRPr="007E5295">
        <w:rPr>
          <w:color w:val="auto"/>
        </w:rPr>
        <w:t xml:space="preserve"> </w:t>
      </w:r>
      <w:r w:rsidR="00E55263" w:rsidRPr="007E5295">
        <w:rPr>
          <w:color w:val="auto"/>
        </w:rPr>
        <w:t xml:space="preserve">att </w:t>
      </w:r>
      <w:r w:rsidR="00AC1C7C" w:rsidRPr="007E5295">
        <w:rPr>
          <w:color w:val="auto"/>
        </w:rPr>
        <w:t>genomgå ytterligare en specialistläkarutbildning</w:t>
      </w:r>
      <w:r w:rsidR="006C7A66" w:rsidRPr="007E5295">
        <w:rPr>
          <w:color w:val="auto"/>
        </w:rPr>
        <w:t xml:space="preserve">. </w:t>
      </w:r>
      <w:r w:rsidR="00011936" w:rsidRPr="007E5295">
        <w:rPr>
          <w:color w:val="auto"/>
        </w:rPr>
        <w:t xml:space="preserve">  </w:t>
      </w:r>
    </w:p>
    <w:p w:rsidR="00E55263" w:rsidRPr="007E5295" w:rsidRDefault="006C7A66" w:rsidP="00A470BF">
      <w:pPr>
        <w:pStyle w:val="SoSBrdtextindragfrstaraden"/>
        <w:rPr>
          <w:color w:val="auto"/>
        </w:rPr>
      </w:pPr>
      <w:r w:rsidRPr="007E5295">
        <w:rPr>
          <w:color w:val="auto"/>
        </w:rPr>
        <w:t xml:space="preserve">För </w:t>
      </w:r>
      <w:r w:rsidR="00E55263" w:rsidRPr="007E5295">
        <w:rPr>
          <w:color w:val="auto"/>
        </w:rPr>
        <w:t>ST-</w:t>
      </w:r>
      <w:r w:rsidRPr="007E5295">
        <w:rPr>
          <w:color w:val="auto"/>
        </w:rPr>
        <w:t xml:space="preserve">läkare </w:t>
      </w:r>
      <w:r w:rsidR="00E55263" w:rsidRPr="007E5295">
        <w:rPr>
          <w:color w:val="auto"/>
        </w:rPr>
        <w:t xml:space="preserve">innebär </w:t>
      </w:r>
      <w:r w:rsidR="00A470BF">
        <w:rPr>
          <w:color w:val="auto"/>
        </w:rPr>
        <w:t xml:space="preserve">den uttryckliga regleringen i första stycket om att en förutsättning för tillgodoräknande är att </w:t>
      </w:r>
      <w:r w:rsidR="00A470BF" w:rsidRPr="00566E7F">
        <w:rPr>
          <w:color w:val="auto"/>
        </w:rPr>
        <w:t>samtliga kompetenskrav i målbeskri</w:t>
      </w:r>
      <w:r w:rsidR="00A470BF" w:rsidRPr="00566E7F">
        <w:rPr>
          <w:color w:val="auto"/>
        </w:rPr>
        <w:t>v</w:t>
      </w:r>
      <w:r w:rsidR="00A470BF" w:rsidRPr="00566E7F">
        <w:rPr>
          <w:color w:val="auto"/>
        </w:rPr>
        <w:t>ningen för den ytterligare specialiteten är uppfyllda</w:t>
      </w:r>
      <w:r w:rsidR="00A470BF">
        <w:rPr>
          <w:color w:val="auto"/>
        </w:rPr>
        <w:t xml:space="preserve"> </w:t>
      </w:r>
      <w:r w:rsidR="00E55263" w:rsidRPr="007E5295">
        <w:rPr>
          <w:color w:val="auto"/>
        </w:rPr>
        <w:t>att en ordning som redan nu gäller kodifieras. Genom förslaget sker det därför ett förtydligande som i sin förlängning främjar transparens och rättsäkerhet och minskar oklarhet och os</w:t>
      </w:r>
      <w:r w:rsidR="00E55263" w:rsidRPr="007E5295">
        <w:rPr>
          <w:color w:val="auto"/>
        </w:rPr>
        <w:t>ä</w:t>
      </w:r>
      <w:r w:rsidR="00E55263" w:rsidRPr="007E5295">
        <w:rPr>
          <w:color w:val="auto"/>
        </w:rPr>
        <w:t xml:space="preserve">kerhet i frågan. Socialstyrelsen bedömer att detta inte innebär </w:t>
      </w:r>
      <w:r w:rsidR="002B41A2" w:rsidRPr="007E5295">
        <w:rPr>
          <w:color w:val="auto"/>
        </w:rPr>
        <w:t xml:space="preserve">en ändring i sak och därför </w:t>
      </w:r>
      <w:r w:rsidR="00E55263" w:rsidRPr="007E5295">
        <w:rPr>
          <w:color w:val="auto"/>
        </w:rPr>
        <w:t xml:space="preserve">inte leder till några materiella konsekvenser för nämnda läkare. </w:t>
      </w:r>
    </w:p>
    <w:p w:rsidR="00672C74" w:rsidRDefault="00E55263" w:rsidP="000F3E2F">
      <w:pPr>
        <w:pStyle w:val="SoSBrdtextindragfrstaraden"/>
      </w:pPr>
      <w:r w:rsidRPr="007E5295">
        <w:t xml:space="preserve">Avseende </w:t>
      </w:r>
      <w:r w:rsidR="00F251B9" w:rsidRPr="007E5295">
        <w:t>tids</w:t>
      </w:r>
      <w:r w:rsidRPr="007E5295">
        <w:t>begränsningen kan</w:t>
      </w:r>
      <w:r w:rsidR="00F251B9" w:rsidRPr="007E5295">
        <w:t xml:space="preserve"> följande konsekvenser följa. </w:t>
      </w:r>
      <w:r w:rsidRPr="007E5295">
        <w:t xml:space="preserve">Mot bakgrund av att </w:t>
      </w:r>
      <w:r w:rsidR="00F251B9" w:rsidRPr="007E5295">
        <w:t>detta</w:t>
      </w:r>
      <w:r w:rsidRPr="007E5295">
        <w:t xml:space="preserve"> tidigare har varit oreglerat kan det inte uteslutas att Socialstyrelsen i vissa fall har tillåtit läkare att tillgodogöra sig mer tid än hälften, dvs. mer tid än </w:t>
      </w:r>
      <w:r w:rsidR="00A2244A" w:rsidRPr="007E5295">
        <w:t>två och ett halvt år</w:t>
      </w:r>
      <w:r w:rsidRPr="007E5295">
        <w:t xml:space="preserve">. </w:t>
      </w:r>
      <w:r w:rsidR="00F251B9" w:rsidRPr="007E5295">
        <w:t>F</w:t>
      </w:r>
      <w:r w:rsidRPr="007E5295">
        <w:t xml:space="preserve">örslaget </w:t>
      </w:r>
      <w:r w:rsidR="00F251B9" w:rsidRPr="007E5295">
        <w:t xml:space="preserve">kan </w:t>
      </w:r>
      <w:r w:rsidRPr="007E5295">
        <w:t xml:space="preserve">därför leda till att </w:t>
      </w:r>
      <w:r w:rsidR="00827219" w:rsidRPr="007E5295">
        <w:t xml:space="preserve">vissa </w:t>
      </w:r>
      <w:r w:rsidR="006C7A66" w:rsidRPr="007E5295">
        <w:t xml:space="preserve">läkare som </w:t>
      </w:r>
      <w:r w:rsidR="00827219" w:rsidRPr="007E5295">
        <w:t xml:space="preserve">eventuellt skulle </w:t>
      </w:r>
      <w:r w:rsidR="006C7A66" w:rsidRPr="007E5295">
        <w:t>få</w:t>
      </w:r>
      <w:r w:rsidR="00827219" w:rsidRPr="007E5295">
        <w:t xml:space="preserve"> </w:t>
      </w:r>
      <w:r w:rsidR="006C7A66" w:rsidRPr="007E5295">
        <w:t xml:space="preserve">tillgodoräkna sig mer än hälften av tidigare specialiseringstjänstgöring nu kan </w:t>
      </w:r>
      <w:r w:rsidR="00827219" w:rsidRPr="007E5295">
        <w:t>behöva</w:t>
      </w:r>
      <w:r w:rsidR="006C7A66" w:rsidRPr="007E5295">
        <w:t xml:space="preserve"> genomföra minst </w:t>
      </w:r>
      <w:r w:rsidR="006B725A" w:rsidRPr="007E5295">
        <w:t xml:space="preserve">två och ett halvt år </w:t>
      </w:r>
      <w:r w:rsidR="006C7A66" w:rsidRPr="007E5295">
        <w:t>tjänst</w:t>
      </w:r>
      <w:r w:rsidR="00F126D5" w:rsidRPr="007E5295">
        <w:softHyphen/>
      </w:r>
      <w:r w:rsidR="006C7A66" w:rsidRPr="007E5295">
        <w:t>göringsti</w:t>
      </w:r>
      <w:r w:rsidR="00827219" w:rsidRPr="007E5295">
        <w:t>d</w:t>
      </w:r>
      <w:r w:rsidR="006C7A66" w:rsidRPr="007E5295">
        <w:t xml:space="preserve"> när de g</w:t>
      </w:r>
      <w:r w:rsidR="006C7A66" w:rsidRPr="007E5295">
        <w:t>e</w:t>
      </w:r>
      <w:r w:rsidR="006C7A66" w:rsidRPr="007E5295">
        <w:t>nomgår ytterligare en specialist</w:t>
      </w:r>
      <w:r w:rsidR="000F3E2F" w:rsidRPr="007E5295">
        <w:t>läkar</w:t>
      </w:r>
      <w:r w:rsidR="006C7A66" w:rsidRPr="007E5295">
        <w:t>ut</w:t>
      </w:r>
      <w:r w:rsidR="00F251B9" w:rsidRPr="007E5295">
        <w:t xml:space="preserve">bildning. För dessa </w:t>
      </w:r>
      <w:r w:rsidR="006C7A66" w:rsidRPr="007E5295">
        <w:t xml:space="preserve">kan förslaget därför innebära betungande konsekvenser i form av </w:t>
      </w:r>
      <w:r w:rsidR="006B725A" w:rsidRPr="007E5295">
        <w:t xml:space="preserve">en </w:t>
      </w:r>
      <w:r w:rsidR="006C7A66" w:rsidRPr="007E5295">
        <w:t xml:space="preserve">förlängd tjänstgöring. </w:t>
      </w:r>
      <w:r w:rsidR="00F70435" w:rsidRPr="007E5295">
        <w:t xml:space="preserve">Emellertid </w:t>
      </w:r>
      <w:r w:rsidR="00F251B9" w:rsidRPr="007E5295">
        <w:t xml:space="preserve">har </w:t>
      </w:r>
      <w:r w:rsidR="004F2A12" w:rsidRPr="007E5295">
        <w:t xml:space="preserve">den möjlighet som har funnits att </w:t>
      </w:r>
      <w:r w:rsidR="006C7A66" w:rsidRPr="007E5295">
        <w:t>tillgodogöra sig tid</w:t>
      </w:r>
      <w:r w:rsidR="004F2A12" w:rsidRPr="007E5295">
        <w:t>igare tjänstgöring</w:t>
      </w:r>
      <w:r w:rsidR="006C7A66" w:rsidRPr="007E5295">
        <w:t xml:space="preserve"> utan </w:t>
      </w:r>
      <w:r w:rsidR="004F2A12" w:rsidRPr="007E5295">
        <w:t xml:space="preserve">formell </w:t>
      </w:r>
      <w:r w:rsidR="006C7A66" w:rsidRPr="007E5295">
        <w:t>begrän</w:t>
      </w:r>
      <w:r w:rsidR="00F126D5" w:rsidRPr="007E5295">
        <w:softHyphen/>
      </w:r>
      <w:r w:rsidR="006C7A66" w:rsidRPr="007E5295">
        <w:t xml:space="preserve">sning </w:t>
      </w:r>
      <w:r w:rsidR="004F2A12" w:rsidRPr="007E5295">
        <w:t xml:space="preserve">i tid </w:t>
      </w:r>
      <w:r w:rsidR="006C7A66" w:rsidRPr="007E5295">
        <w:t xml:space="preserve">inte </w:t>
      </w:r>
      <w:r w:rsidR="006A5156" w:rsidRPr="007E5295">
        <w:t xml:space="preserve">med automatik </w:t>
      </w:r>
      <w:r w:rsidR="00F251B9" w:rsidRPr="007E5295">
        <w:t xml:space="preserve">inneburit att man har rätt att </w:t>
      </w:r>
      <w:r w:rsidR="006A5156" w:rsidRPr="007E5295">
        <w:t xml:space="preserve">få tillgodoräkna sig mer än hälften, eller ens något, av </w:t>
      </w:r>
      <w:r w:rsidR="004F2A12" w:rsidRPr="007E5295">
        <w:t>utbildnings</w:t>
      </w:r>
      <w:r w:rsidR="00CE7C50" w:rsidRPr="007E5295">
        <w:t>tid</w:t>
      </w:r>
      <w:r w:rsidR="006A5156" w:rsidRPr="007E5295">
        <w:t xml:space="preserve">en. </w:t>
      </w:r>
      <w:r w:rsidR="004F2A12" w:rsidRPr="007E5295">
        <w:t>Huvudr</w:t>
      </w:r>
      <w:r w:rsidR="004F2A12" w:rsidRPr="007E5295">
        <w:t>e</w:t>
      </w:r>
      <w:r w:rsidR="004F2A12" w:rsidRPr="007E5295">
        <w:t xml:space="preserve">geln </w:t>
      </w:r>
      <w:r w:rsidR="00F126D5" w:rsidRPr="007E5295">
        <w:t>avseende</w:t>
      </w:r>
      <w:r w:rsidR="004F2A12" w:rsidRPr="007E5295">
        <w:t xml:space="preserve"> omfattningen i tid av specialist</w:t>
      </w:r>
      <w:r w:rsidR="000F3E2F" w:rsidRPr="007E5295">
        <w:t>läkar</w:t>
      </w:r>
      <w:r w:rsidR="004F2A12" w:rsidRPr="007E5295">
        <w:t>utbildningar framgår såväl av patientsäkerhetsförordningen som av yrkeskvalifikationsdirektivet varför den nämnda möjligheten får ses som ett undantag från denna huvudregel. Det n</w:t>
      </w:r>
      <w:r w:rsidR="00CE7C50" w:rsidRPr="007E5295">
        <w:t>o</w:t>
      </w:r>
      <w:r w:rsidR="00CE7C50" w:rsidRPr="007E5295">
        <w:t>r</w:t>
      </w:r>
      <w:r w:rsidR="00CE7C50" w:rsidRPr="007E5295">
        <w:lastRenderedPageBreak/>
        <w:t>mal</w:t>
      </w:r>
      <w:r w:rsidR="004F2A12" w:rsidRPr="007E5295">
        <w:t xml:space="preserve">a </w:t>
      </w:r>
      <w:r w:rsidR="00CE7C50" w:rsidRPr="007E5295">
        <w:t>är således fortfarande</w:t>
      </w:r>
      <w:r w:rsidR="00CE7C50">
        <w:t xml:space="preserve"> att den enskilde ska genomgå den tid som är fas</w:t>
      </w:r>
      <w:r w:rsidR="00CE7C50">
        <w:t>t</w:t>
      </w:r>
      <w:r w:rsidR="004F2A12">
        <w:t xml:space="preserve">ställd och det kommer att ske en prövning från fall till fall </w:t>
      </w:r>
      <w:r w:rsidR="006A5156">
        <w:t xml:space="preserve">av </w:t>
      </w:r>
      <w:r w:rsidR="004F2A12">
        <w:t xml:space="preserve">när det är möjligt att göra undantag från denna regel. Det är därför svårt att generellt dra några slutsatser om hur många läkare och i vilken utsträckning samt </w:t>
      </w:r>
      <w:r w:rsidR="009B21B9">
        <w:t xml:space="preserve">exakt </w:t>
      </w:r>
      <w:r w:rsidR="004F2A12">
        <w:t xml:space="preserve">på vilket sätt enskilda personer kommer att påverkas av detta. </w:t>
      </w:r>
      <w:r w:rsidR="00672C74">
        <w:t>I denna del kan vidare not</w:t>
      </w:r>
      <w:r w:rsidR="00672C74">
        <w:t>e</w:t>
      </w:r>
      <w:r w:rsidR="00672C74">
        <w:t>ras att bedömningen av konsek</w:t>
      </w:r>
      <w:r w:rsidR="00672C74">
        <w:softHyphen/>
        <w:t>ven</w:t>
      </w:r>
      <w:r w:rsidR="00672C74">
        <w:softHyphen/>
        <w:t xml:space="preserve">serna vidare försvåras </w:t>
      </w:r>
      <w:r w:rsidR="00F251B9">
        <w:t xml:space="preserve">av </w:t>
      </w:r>
      <w:r w:rsidR="00672C74">
        <w:t>att antalet ST-läkare och de ytterligare specialist</w:t>
      </w:r>
      <w:r w:rsidR="000F3E2F">
        <w:t>läkar</w:t>
      </w:r>
      <w:r w:rsidR="00672C74">
        <w:t>utbildningar de genomgår kontinuerligt ändras.</w:t>
      </w:r>
    </w:p>
    <w:p w:rsidR="00E623C0" w:rsidRDefault="004F2A12" w:rsidP="00F251B9">
      <w:pPr>
        <w:pStyle w:val="SoSBrdtextindragfrstaraden"/>
      </w:pPr>
      <w:r w:rsidRPr="007F2A17">
        <w:t xml:space="preserve">Det måste vidare </w:t>
      </w:r>
      <w:r w:rsidR="00F251B9">
        <w:t>framhållas</w:t>
      </w:r>
      <w:r w:rsidRPr="007F2A17">
        <w:t xml:space="preserve"> att begränsningen i tid </w:t>
      </w:r>
      <w:r w:rsidR="00DC1ED9" w:rsidRPr="007F2A17">
        <w:t xml:space="preserve">till hälften </w:t>
      </w:r>
      <w:r w:rsidR="00D411C1" w:rsidRPr="007F2A17">
        <w:t xml:space="preserve">direkt </w:t>
      </w:r>
      <w:r w:rsidR="00DC1ED9" w:rsidRPr="007F2A17">
        <w:t xml:space="preserve">framgår </w:t>
      </w:r>
      <w:r w:rsidR="00D411C1" w:rsidRPr="007F2A17">
        <w:t>av ändringsdirektivet</w:t>
      </w:r>
      <w:r w:rsidR="00ED6D1E" w:rsidRPr="007F2A17">
        <w:t xml:space="preserve"> och inte är valfri för Socialstyrelsen</w:t>
      </w:r>
      <w:r w:rsidR="001C2905" w:rsidRPr="007F2A17">
        <w:t xml:space="preserve"> när det gäller de u</w:t>
      </w:r>
      <w:r w:rsidR="001C2905" w:rsidRPr="007F2A17">
        <w:t>t</w:t>
      </w:r>
      <w:r w:rsidR="001C2905" w:rsidRPr="007F2A17">
        <w:t xml:space="preserve">bildningar som direktivet hänvisar till. </w:t>
      </w:r>
      <w:r w:rsidR="00ED6D1E" w:rsidRPr="007F2A17">
        <w:t>Ytterligare konsekvens</w:t>
      </w:r>
      <w:r w:rsidR="00E623C0" w:rsidRPr="007F2A17">
        <w:t>er</w:t>
      </w:r>
      <w:r w:rsidR="00ED6D1E" w:rsidRPr="007F2A17">
        <w:t xml:space="preserve"> som kan följa på valet av </w:t>
      </w:r>
      <w:r w:rsidR="00DC1ED9" w:rsidRPr="007F2A17">
        <w:t xml:space="preserve">två och ett halvt års </w:t>
      </w:r>
      <w:r w:rsidR="00ED6D1E" w:rsidRPr="007F2A17">
        <w:t>tid är att det därigenom på ett klart och tydligt sätt anges den tid som får tillgodoräknas</w:t>
      </w:r>
      <w:r w:rsidR="00E623C0" w:rsidRPr="007F2A17">
        <w:t xml:space="preserve"> samt att </w:t>
      </w:r>
      <w:r w:rsidR="007F2A17">
        <w:t xml:space="preserve">likabehandling främjas </w:t>
      </w:r>
      <w:r w:rsidR="00E623C0" w:rsidRPr="007F2A17">
        <w:t>då samma tidsgräns nu kommer att gälla för såväl de som genomgår svenska u</w:t>
      </w:r>
      <w:r w:rsidR="00E623C0" w:rsidRPr="007F2A17">
        <w:t>t</w:t>
      </w:r>
      <w:r w:rsidR="00E623C0" w:rsidRPr="007F2A17">
        <w:t>bildningar som för andra.</w:t>
      </w:r>
    </w:p>
    <w:p w:rsidR="00DC1ED9" w:rsidRDefault="00ED6D1E" w:rsidP="00E623C0">
      <w:pPr>
        <w:pStyle w:val="SoSBrdtextindragfrstaraden"/>
      </w:pPr>
      <w:r>
        <w:t xml:space="preserve">Mot bakgrund av att tiden för de </w:t>
      </w:r>
      <w:r w:rsidRPr="00B70CB7">
        <w:t>specialistläkarutbildning</w:t>
      </w:r>
      <w:r>
        <w:t xml:space="preserve"> som finns </w:t>
      </w:r>
      <w:r w:rsidRPr="00B70CB7">
        <w:t>förtec</w:t>
      </w:r>
      <w:r w:rsidRPr="00B70CB7">
        <w:t>k</w:t>
      </w:r>
      <w:r>
        <w:t>nade</w:t>
      </w:r>
      <w:r w:rsidRPr="00B70CB7">
        <w:t xml:space="preserve"> i punkt 5.1.3 i bilaga V</w:t>
      </w:r>
      <w:r w:rsidR="00D411C1">
        <w:t xml:space="preserve"> </w:t>
      </w:r>
      <w:r>
        <w:t xml:space="preserve">varierar kan det uppstå oklarheter i hur stor tid som får tillgodoräknas. Genom att ange </w:t>
      </w:r>
      <w:r w:rsidR="00DC1ED9">
        <w:t xml:space="preserve">två och ett halvt år </w:t>
      </w:r>
      <w:r>
        <w:t>blir det klart och tydligt vad som gäller samtidigt som denna tid medför att Sverige utan vidare uppfyller de krav som EU-rätten ställer.</w:t>
      </w:r>
      <w:r w:rsidR="00DC1ED9">
        <w:t xml:space="preserve"> Det förhållandet att Sverige ställer längre krav på vad som krävs i tid för att uppnå en specialistkompetens beror inte på nuvarande förslag.</w:t>
      </w:r>
    </w:p>
    <w:p w:rsidR="00DC1ED9" w:rsidRPr="00117D77" w:rsidRDefault="00DC1ED9" w:rsidP="00D411C1">
      <w:pPr>
        <w:pStyle w:val="Brdtextmedindrag"/>
        <w:rPr>
          <w:color w:val="FF0000"/>
        </w:rPr>
      </w:pPr>
    </w:p>
    <w:p w:rsidR="00D411C1" w:rsidRDefault="003D1E45" w:rsidP="003D1E45">
      <w:pPr>
        <w:pStyle w:val="SoSBrdtextindragfrstaraden"/>
        <w:rPr>
          <w:i/>
          <w:iCs/>
        </w:rPr>
      </w:pPr>
      <w:r>
        <w:rPr>
          <w:i/>
          <w:iCs/>
        </w:rPr>
        <w:t>Huvudmän (l</w:t>
      </w:r>
      <w:r w:rsidR="00D411C1" w:rsidRPr="00767C2E">
        <w:rPr>
          <w:i/>
          <w:iCs/>
        </w:rPr>
        <w:t>andsting</w:t>
      </w:r>
      <w:r>
        <w:rPr>
          <w:i/>
          <w:iCs/>
        </w:rPr>
        <w:t>)</w:t>
      </w:r>
    </w:p>
    <w:p w:rsidR="00D411C1" w:rsidRDefault="00D411C1" w:rsidP="00D411C1">
      <w:pPr>
        <w:pStyle w:val="SoSBrdtextindragfrstaraden"/>
        <w:ind w:firstLine="0"/>
      </w:pPr>
    </w:p>
    <w:p w:rsidR="00D411C1" w:rsidRDefault="00D411C1" w:rsidP="00D411C1">
      <w:pPr>
        <w:pStyle w:val="SoSBrdtextindragfrstaraden"/>
        <w:ind w:firstLine="0"/>
      </w:pPr>
      <w:r>
        <w:t>Av 15 § andra stycket hälso- och sjukvårdslagen (1982:763) framgår att det i landstingen ska finnas möjligheter till anställning för läkares specialisering</w:t>
      </w:r>
      <w:r>
        <w:t>s</w:t>
      </w:r>
      <w:r>
        <w:t xml:space="preserve">tjänstgöring i en omfattning som motsvarar det planerade framtida behovet av läkare med specialistkompetens i klinisk verksamhet. </w:t>
      </w:r>
    </w:p>
    <w:p w:rsidR="00D411C1" w:rsidRDefault="00D411C1" w:rsidP="00E623C0">
      <w:pPr>
        <w:pStyle w:val="SoSBrdtextindragfrstaraden"/>
      </w:pPr>
      <w:r>
        <w:t xml:space="preserve">Socialstyrelsen bedömer att förslagen till ändringar kan påverka landstingen </w:t>
      </w:r>
      <w:r w:rsidR="00E623C0">
        <w:t xml:space="preserve">eftersom det för vissa landsting kan bli så att vissa </w:t>
      </w:r>
      <w:r>
        <w:t xml:space="preserve">läkare </w:t>
      </w:r>
      <w:r w:rsidR="00E623C0">
        <w:t>blir kvar längre i a</w:t>
      </w:r>
      <w:r w:rsidR="00E623C0">
        <w:t>n</w:t>
      </w:r>
      <w:r w:rsidR="00E623C0">
        <w:t xml:space="preserve">ställning </w:t>
      </w:r>
      <w:r>
        <w:t>på grund av de förslag som läggs</w:t>
      </w:r>
      <w:r w:rsidR="00E623C0">
        <w:t xml:space="preserve"> fram</w:t>
      </w:r>
      <w:r>
        <w:t xml:space="preserve">. </w:t>
      </w:r>
    </w:p>
    <w:p w:rsidR="003D1E45" w:rsidRDefault="00D411C1" w:rsidP="007F2A17">
      <w:pPr>
        <w:pStyle w:val="SoSBrdtextindragfrstaraden"/>
      </w:pPr>
      <w:r>
        <w:t>Socialstyrelsen konstaterar dock att det såväl nu som i framtiden ytterst alltid är en fråga för myndigheten att göra individuella prövningar i ärenden om bevis om specialistkompetens. Socialstyrelsen har vidare möjlighet att göra undantag och godkänna läkare som inte uppfyller kraven enligt 4 kap. 3 § patientsäke</w:t>
      </w:r>
      <w:r>
        <w:t>r</w:t>
      </w:r>
      <w:r>
        <w:t>hetsförordningen.</w:t>
      </w:r>
      <w:r w:rsidR="003D1E45">
        <w:t xml:space="preserve"> </w:t>
      </w:r>
      <w:r w:rsidR="00610E0F">
        <w:t xml:space="preserve">Denna rätt kommer dock i framtiden att vara begränsad när det gäller de som genomgår en sådan utbildning som finns </w:t>
      </w:r>
      <w:r w:rsidR="00610E0F" w:rsidRPr="00B70CB7">
        <w:t>förteck</w:t>
      </w:r>
      <w:r w:rsidR="00610E0F">
        <w:t>nad</w:t>
      </w:r>
      <w:r w:rsidR="00610E0F" w:rsidRPr="00B70CB7">
        <w:t xml:space="preserve"> i punkt 5.1.3 i bilaga V</w:t>
      </w:r>
      <w:r w:rsidR="00610E0F">
        <w:t xml:space="preserve"> i yrkeskvalifikationsdirektivet. </w:t>
      </w:r>
      <w:r w:rsidR="003D1E45">
        <w:t>Det måste i denna del noteras att när det gäller de</w:t>
      </w:r>
      <w:r w:rsidR="007F2A17">
        <w:t>ssa</w:t>
      </w:r>
      <w:r w:rsidR="003D1E45">
        <w:t xml:space="preserve"> läkare </w:t>
      </w:r>
      <w:r w:rsidR="007F2A17">
        <w:t xml:space="preserve">följer </w:t>
      </w:r>
      <w:r w:rsidR="003D1E45">
        <w:t>konsekvenserna direkt av ändringsdirektivet. Socialst</w:t>
      </w:r>
      <w:r w:rsidR="003D1E45">
        <w:t>y</w:t>
      </w:r>
      <w:r w:rsidR="003D1E45">
        <w:t xml:space="preserve">relsen noterar vidare här att det inte är möjligt att i detalj och närmare ange och förutse omfattningen </w:t>
      </w:r>
      <w:r w:rsidR="007C5351">
        <w:t>av</w:t>
      </w:r>
      <w:r w:rsidR="003D1E45">
        <w:t xml:space="preserve"> de konsekvenser som kan följa på förslagen. Detta grundar sig ytterst i att huvudregeln är att en specialiseringstjänstgöring fortf</w:t>
      </w:r>
      <w:r w:rsidR="003D1E45">
        <w:t>a</w:t>
      </w:r>
      <w:r w:rsidR="003D1E45">
        <w:t>rande kommer att vara fem år. Förslaget innebär ingen ändring av denna huvu</w:t>
      </w:r>
      <w:r w:rsidR="003D1E45">
        <w:t>d</w:t>
      </w:r>
      <w:r w:rsidR="003D1E45">
        <w:t xml:space="preserve">regel. Konsekvenserna kan dock ytterst bli att huvudmännen måste utöka antalet anställningar som </w:t>
      </w:r>
      <w:r w:rsidR="00D43B4D">
        <w:t xml:space="preserve">kan </w:t>
      </w:r>
      <w:r w:rsidR="003D1E45">
        <w:t>erbjud</w:t>
      </w:r>
      <w:r w:rsidR="00D43B4D">
        <w:t>a</w:t>
      </w:r>
      <w:r w:rsidR="003D1E45">
        <w:t xml:space="preserve">s ST-läkare. </w:t>
      </w:r>
    </w:p>
    <w:p w:rsidR="00E20E0F" w:rsidRDefault="00E20E0F" w:rsidP="003D1E45">
      <w:pPr>
        <w:pStyle w:val="SoSBrdtextindragfrstaraden"/>
        <w:rPr>
          <w:i/>
          <w:iCs/>
        </w:rPr>
      </w:pPr>
    </w:p>
    <w:p w:rsidR="007E5295" w:rsidRDefault="007E5295" w:rsidP="003D1E45">
      <w:pPr>
        <w:pStyle w:val="SoSBrdtextindragfrstaraden"/>
        <w:rPr>
          <w:i/>
          <w:iCs/>
        </w:rPr>
      </w:pPr>
    </w:p>
    <w:p w:rsidR="00860592" w:rsidRDefault="00860592" w:rsidP="003D1E45">
      <w:pPr>
        <w:pStyle w:val="SoSBrdtextindragfrstaraden"/>
        <w:rPr>
          <w:i/>
          <w:iCs/>
        </w:rPr>
      </w:pPr>
    </w:p>
    <w:p w:rsidR="00D411C1" w:rsidRPr="006549D5" w:rsidRDefault="003D1E45" w:rsidP="003D1E45">
      <w:pPr>
        <w:pStyle w:val="SoSBrdtextindragfrstaraden"/>
        <w:rPr>
          <w:i/>
          <w:iCs/>
        </w:rPr>
      </w:pPr>
      <w:r>
        <w:rPr>
          <w:i/>
          <w:iCs/>
        </w:rPr>
        <w:t>Vårdgivare (offentliga och p</w:t>
      </w:r>
      <w:r w:rsidR="00D411C1" w:rsidRPr="006549D5">
        <w:rPr>
          <w:i/>
          <w:iCs/>
        </w:rPr>
        <w:t>rivata aktörer</w:t>
      </w:r>
      <w:r w:rsidR="002A59B6">
        <w:rPr>
          <w:i/>
          <w:iCs/>
        </w:rPr>
        <w:t xml:space="preserve"> inklusive Rättsmedicinalverket</w:t>
      </w:r>
      <w:r>
        <w:rPr>
          <w:i/>
          <w:iCs/>
        </w:rPr>
        <w:t>)</w:t>
      </w:r>
    </w:p>
    <w:p w:rsidR="00D411C1" w:rsidRDefault="00D411C1" w:rsidP="00D411C1">
      <w:pPr>
        <w:pStyle w:val="SoSBrdtextindragfrstaraden"/>
        <w:ind w:firstLine="0"/>
      </w:pPr>
    </w:p>
    <w:p w:rsidR="00672C74" w:rsidRDefault="00D411C1" w:rsidP="00860592">
      <w:pPr>
        <w:pStyle w:val="SoSBrdtextindragfrstaraden"/>
        <w:ind w:firstLine="0"/>
      </w:pPr>
      <w:r>
        <w:t xml:space="preserve">Det finns </w:t>
      </w:r>
      <w:r w:rsidR="003D1E45">
        <w:t xml:space="preserve">såväl offentliga som </w:t>
      </w:r>
      <w:r>
        <w:t>privata aktörer som tar emot ST-läkare för speci</w:t>
      </w:r>
      <w:r>
        <w:t>a</w:t>
      </w:r>
      <w:r>
        <w:t>lis</w:t>
      </w:r>
      <w:r w:rsidR="000F3E2F">
        <w:t>erings</w:t>
      </w:r>
      <w:r>
        <w:t>tjänstgöring. Konsekvenserna för dessa aktörer motsvarar</w:t>
      </w:r>
      <w:r w:rsidR="00D43B4D">
        <w:t xml:space="preserve"> i sak</w:t>
      </w:r>
      <w:r>
        <w:t xml:space="preserve"> de som gäller för landsting </w:t>
      </w:r>
      <w:r w:rsidR="00D43B4D">
        <w:t xml:space="preserve">såsom huvudmän. Detta då konsekvensen </w:t>
      </w:r>
      <w:r>
        <w:t xml:space="preserve">även i dessa fall kan bli att en ST-läkare blir kvar längre i sin anställning då det nu </w:t>
      </w:r>
      <w:r w:rsidR="00D43B4D">
        <w:t>anges</w:t>
      </w:r>
      <w:r>
        <w:t xml:space="preserve"> ett ma</w:t>
      </w:r>
      <w:r>
        <w:t>x</w:t>
      </w:r>
      <w:r>
        <w:t>im</w:t>
      </w:r>
      <w:r w:rsidR="00D43B4D">
        <w:t xml:space="preserve">alt </w:t>
      </w:r>
      <w:r>
        <w:t xml:space="preserve">tak </w:t>
      </w:r>
      <w:r w:rsidR="00D43B4D">
        <w:t>om</w:t>
      </w:r>
      <w:r>
        <w:t xml:space="preserve"> hur lång specialiseringstjänstgöring som får tillgodoräknas</w:t>
      </w:r>
      <w:r w:rsidR="00D43B4D">
        <w:t xml:space="preserve">. De konsekvenser som förslaget kan medföra för vårdgivare grundar sig i kraven som framgår av främst 4 kap. 1 § SOSFS 2015:8. Om en ST-läkare blir kvar längre i sin tjänstgöring kommer detta att medföra att de personer som han eller hon ska ha tillgång till måste avsätta ytterligare tid för att till exempel handleda </w:t>
      </w:r>
      <w:r w:rsidR="00D43B4D" w:rsidRPr="007E5295">
        <w:t>en ST-läkare som teoretiskt har uppfyllt kompetenskraven men inte den förfat</w:t>
      </w:r>
      <w:r w:rsidR="00D43B4D" w:rsidRPr="007E5295">
        <w:t>t</w:t>
      </w:r>
      <w:r w:rsidR="00D43B4D" w:rsidRPr="007E5295">
        <w:t xml:space="preserve">ningsreglerade tiden. Detta medför </w:t>
      </w:r>
      <w:r w:rsidR="00733038" w:rsidRPr="007E5295">
        <w:t>i sin förlängning</w:t>
      </w:r>
      <w:r w:rsidR="00D43B4D" w:rsidRPr="007E5295">
        <w:t xml:space="preserve"> kostnader för löner m.m. för vårdgivaren som är den som ansvarar för nämnda personal. </w:t>
      </w:r>
      <w:r w:rsidR="00EF3B25" w:rsidRPr="007E5295">
        <w:t xml:space="preserve">Konsekvenserna i denna del borde dock vara begränsade då läkare som teoretiskt har uppfyllt kompetenskraven men inte den författningsreglerade tiden inte borde behöva mer omfattande stöd och handledning. </w:t>
      </w:r>
      <w:r w:rsidR="00DF0EC1" w:rsidRPr="007E5295">
        <w:t>Om en ST-läkare blir kvar längre i sin anställning kan detta även medföra ökade administrativa kostnader för att ha</w:t>
      </w:r>
      <w:r w:rsidR="00DF0EC1" w:rsidRPr="007E5295">
        <w:t>n</w:t>
      </w:r>
      <w:r w:rsidR="00DF0EC1" w:rsidRPr="007E5295">
        <w:t xml:space="preserve">tera dels anställningar och därmed förknippade uppgifter, dels dokumentation kring ST-läkaren. </w:t>
      </w:r>
      <w:r w:rsidR="00D43B4D" w:rsidRPr="007E5295">
        <w:t xml:space="preserve">Ytterligare en konsekvens av detta är att vårdgivaren kan vara förhindrad att ta emot ytterligare en ST-läkare. </w:t>
      </w:r>
      <w:r w:rsidR="00DF0EC1" w:rsidRPr="007E5295">
        <w:t>Ytterst kan det uppstå ett behov av att anställa ytterligare personal</w:t>
      </w:r>
      <w:r w:rsidR="00F251B9" w:rsidRPr="007E5295">
        <w:t xml:space="preserve">. </w:t>
      </w:r>
      <w:r w:rsidR="00D43B4D" w:rsidRPr="007E5295">
        <w:t xml:space="preserve">Det måste dock betonas att </w:t>
      </w:r>
      <w:r w:rsidR="00733038" w:rsidRPr="007E5295">
        <w:t xml:space="preserve">huvudregeln är att en utbildning ska pågå under minst fem års tid </w:t>
      </w:r>
      <w:r w:rsidR="00DF0EC1" w:rsidRPr="007E5295">
        <w:t xml:space="preserve">(se 4 </w:t>
      </w:r>
      <w:r w:rsidR="0017503E" w:rsidRPr="007E5295">
        <w:t>kap. 1 § patientsäkerhet</w:t>
      </w:r>
      <w:r w:rsidR="0017503E" w:rsidRPr="007E5295">
        <w:t>s</w:t>
      </w:r>
      <w:r w:rsidR="0017503E" w:rsidRPr="007E5295">
        <w:t>förordningen</w:t>
      </w:r>
      <w:r w:rsidR="00DF0EC1" w:rsidRPr="007E5295">
        <w:t>)</w:t>
      </w:r>
      <w:r w:rsidR="00501019" w:rsidRPr="007E5295">
        <w:rPr>
          <w:color w:val="FF0000"/>
        </w:rPr>
        <w:t>.</w:t>
      </w:r>
      <w:r w:rsidR="00DF0EC1" w:rsidRPr="007E5295">
        <w:rPr>
          <w:color w:val="FF0000"/>
        </w:rPr>
        <w:t xml:space="preserve"> </w:t>
      </w:r>
      <w:r w:rsidR="00672C74" w:rsidRPr="007E5295">
        <w:t xml:space="preserve">De eventuella konsekvenser som kan följa på förslagen </w:t>
      </w:r>
      <w:r w:rsidR="00E623C0" w:rsidRPr="007E5295">
        <w:t>är</w:t>
      </w:r>
      <w:r w:rsidR="00672C74" w:rsidRPr="007E5295">
        <w:t xml:space="preserve"> svåra att kvantifiera och uppskatta</w:t>
      </w:r>
      <w:r w:rsidR="00501019" w:rsidRPr="007E5295">
        <w:t>.</w:t>
      </w:r>
    </w:p>
    <w:p w:rsidR="00D43B4D" w:rsidRDefault="00D43B4D" w:rsidP="00D43B4D">
      <w:pPr>
        <w:pStyle w:val="SoSBrdtextindragfrstaraden"/>
        <w:ind w:firstLine="0"/>
      </w:pPr>
    </w:p>
    <w:p w:rsidR="00733038" w:rsidRPr="007E5295" w:rsidRDefault="00733038" w:rsidP="00733038">
      <w:pPr>
        <w:pStyle w:val="SoSBrdtextindragfrstaraden"/>
        <w:rPr>
          <w:i/>
          <w:iCs/>
        </w:rPr>
      </w:pPr>
      <w:r w:rsidRPr="007E5295">
        <w:rPr>
          <w:i/>
          <w:iCs/>
        </w:rPr>
        <w:t xml:space="preserve">Personer involverade i ST-läkarutbildningar (verksamhetschefer m.fl.) </w:t>
      </w:r>
    </w:p>
    <w:p w:rsidR="00D43B4D" w:rsidRPr="007E5295" w:rsidRDefault="00D43B4D" w:rsidP="00D43B4D">
      <w:pPr>
        <w:pStyle w:val="SoSBrdtextindragfrstaraden"/>
        <w:ind w:firstLine="0"/>
      </w:pPr>
    </w:p>
    <w:p w:rsidR="00733038" w:rsidRDefault="00733038" w:rsidP="00EF3B25">
      <w:pPr>
        <w:pStyle w:val="SoSBrdtextindragfrstaraden"/>
        <w:ind w:firstLine="0"/>
      </w:pPr>
      <w:r w:rsidRPr="007E5295">
        <w:t xml:space="preserve">Avseende personer involverade i ST-läkares utbildning framgår det av 4 kap. 1 § SOSFS 2015:8 att det ska finnas tillgång till en studierektor, handledare samt medarbetare som kan ge nödvändiga instruktioner om verksamhetsspecifika tekniker och tillvägagångssätt. </w:t>
      </w:r>
      <w:r w:rsidR="002A59B6" w:rsidRPr="007E5295">
        <w:t xml:space="preserve">Av 4 kap. 3 och 4 § </w:t>
      </w:r>
      <w:r w:rsidR="00554264" w:rsidRPr="007E5295">
        <w:t xml:space="preserve">SOSFS 2015:8 </w:t>
      </w:r>
      <w:r w:rsidR="002A59B6" w:rsidRPr="007E5295">
        <w:t xml:space="preserve">följer vidare att det ska finnas en verksamhetschef eller motsvarande. </w:t>
      </w:r>
      <w:r w:rsidRPr="007E5295">
        <w:t>Avseende dessa kateg</w:t>
      </w:r>
      <w:r w:rsidRPr="007E5295">
        <w:t>o</w:t>
      </w:r>
      <w:r w:rsidRPr="007E5295">
        <w:t xml:space="preserve">rier kan det, som ovan nämnts, bli så att förslagen leder till att en ST-läkare kommer att bli kvar </w:t>
      </w:r>
      <w:r w:rsidR="00FD53B7" w:rsidRPr="007E5295">
        <w:t xml:space="preserve">längre </w:t>
      </w:r>
      <w:r w:rsidRPr="007E5295">
        <w:t xml:space="preserve">i sin anställning än i dagsläget. </w:t>
      </w:r>
      <w:r w:rsidR="00EF3B25" w:rsidRPr="007E5295">
        <w:t>Det kan även bli så att en ST-läkare som teoretiskt har uppfyllt kompetenskraven men inte den förfat</w:t>
      </w:r>
      <w:r w:rsidR="00EF3B25" w:rsidRPr="007E5295">
        <w:t>t</w:t>
      </w:r>
      <w:r w:rsidR="00EF3B25" w:rsidRPr="007E5295">
        <w:t xml:space="preserve">ningsreglerade tiden kan tvingas vara kvar. </w:t>
      </w:r>
      <w:r w:rsidRPr="007E5295">
        <w:t xml:space="preserve">Det är inte möjligt att närmare och i detalj förutse omfattningen av dessa eventuella konsekvenser. För det fall det dock blir så att ST-läkare blir kvar längre kommer detta att medföra att nyss nämnda personer måste avsätta tid för att bistå den enskilde ST-läkaren i </w:t>
      </w:r>
      <w:r w:rsidR="00E623C0" w:rsidRPr="007E5295">
        <w:t xml:space="preserve">hennes eller hans </w:t>
      </w:r>
      <w:r w:rsidRPr="007E5295">
        <w:t xml:space="preserve">utbildning. Detta medför att dessa personer </w:t>
      </w:r>
      <w:r w:rsidR="00E623C0" w:rsidRPr="007E5295">
        <w:t xml:space="preserve">får mindre tid till att </w:t>
      </w:r>
      <w:r w:rsidR="008103DF" w:rsidRPr="007E5295">
        <w:t>utföra andra arbetsuppgifter.</w:t>
      </w:r>
      <w:r w:rsidR="00EF3B25" w:rsidRPr="007E5295">
        <w:t xml:space="preserve"> Konsekvenserna i denna del borde dock vara begränsade då läkare som teoretiskt har uppfyllt kompetenskraven men inte den författning</w:t>
      </w:r>
      <w:r w:rsidR="00EF3B25" w:rsidRPr="007E5295">
        <w:t>s</w:t>
      </w:r>
      <w:r w:rsidR="00EF3B25" w:rsidRPr="007E5295">
        <w:t>reglerade tiden inte borde behöva mer omfattande stöd och handledning.</w:t>
      </w:r>
    </w:p>
    <w:p w:rsidR="00D411C1" w:rsidRDefault="00D411C1" w:rsidP="0065080D">
      <w:pPr>
        <w:pStyle w:val="Brdtextmedindrag"/>
        <w:ind w:firstLine="0"/>
        <w:rPr>
          <w:i/>
          <w:iCs/>
        </w:rPr>
      </w:pPr>
    </w:p>
    <w:p w:rsidR="00EF3B25" w:rsidRDefault="00EF3B25" w:rsidP="00034529">
      <w:pPr>
        <w:pStyle w:val="SoSBrdtextindragfrstaraden"/>
        <w:rPr>
          <w:i/>
          <w:iCs/>
        </w:rPr>
      </w:pPr>
    </w:p>
    <w:p w:rsidR="00EF3B25" w:rsidRDefault="00EF3B25" w:rsidP="00034529">
      <w:pPr>
        <w:pStyle w:val="SoSBrdtextindragfrstaraden"/>
        <w:rPr>
          <w:i/>
          <w:iCs/>
        </w:rPr>
      </w:pPr>
    </w:p>
    <w:p w:rsidR="00BB7890" w:rsidRPr="00EF7CAD" w:rsidRDefault="00BB7890" w:rsidP="00034529">
      <w:pPr>
        <w:pStyle w:val="SoSBrdtextindragfrstaraden"/>
        <w:rPr>
          <w:i/>
          <w:iCs/>
        </w:rPr>
      </w:pPr>
      <w:r w:rsidRPr="00EF7CAD">
        <w:rPr>
          <w:i/>
          <w:iCs/>
        </w:rPr>
        <w:t>Socialstyrelsen</w:t>
      </w:r>
    </w:p>
    <w:p w:rsidR="009F3658" w:rsidRDefault="009F3658" w:rsidP="009F3658">
      <w:pPr>
        <w:pStyle w:val="SoSBrdtextindragfrstaraden"/>
        <w:rPr>
          <w:i/>
          <w:iCs/>
        </w:rPr>
      </w:pPr>
    </w:p>
    <w:p w:rsidR="00DF0EC1" w:rsidRDefault="004F1AE6" w:rsidP="00E20E0F">
      <w:pPr>
        <w:pStyle w:val="SoSBrdtextindragfrstaraden"/>
        <w:ind w:firstLine="0"/>
      </w:pPr>
      <w:r>
        <w:t xml:space="preserve">För Socialstyrelsen bedöms förslagen till ändringar </w:t>
      </w:r>
      <w:r w:rsidR="00DF0EC1">
        <w:t>medföra att prövningen i enskilda fall blir klarare, tydligare och mer förutsebar. Även kommunikationen visavi de berörda aktörerna kommer att underlättas i och med att förutsättninga</w:t>
      </w:r>
      <w:r w:rsidR="00DF0EC1">
        <w:t>r</w:t>
      </w:r>
      <w:r w:rsidR="00DF0EC1">
        <w:t xml:space="preserve">na för prövningen nu direkt framgår av författningar. Det är dock inte möjligt att i detalj förutse vilka konsekvenser som kan följa på förslagen då </w:t>
      </w:r>
      <w:r w:rsidR="00FE3DBF">
        <w:t>det är oklart om författningarna medför att antalet ansökningar ökar eller minskar</w:t>
      </w:r>
      <w:r w:rsidR="00E20E0F">
        <w:t xml:space="preserve">. </w:t>
      </w:r>
      <w:r w:rsidR="00FE3DBF">
        <w:t>Mot bakgrund av att Socialstyrelsen alltid, förutom i vissa fall hänförliga till de EU-utbildnin</w:t>
      </w:r>
      <w:r w:rsidR="00E20E0F">
        <w:softHyphen/>
      </w:r>
      <w:r w:rsidR="00FE3DBF">
        <w:t xml:space="preserve">gar som nu är aktuella, kan pröva om undantag från huvudregeln </w:t>
      </w:r>
      <w:r w:rsidR="00E623C0">
        <w:t xml:space="preserve">om maximal tillgodoräknandetid </w:t>
      </w:r>
      <w:r w:rsidR="00FE3DBF">
        <w:t>kan ges kan det bli så att antalet sådana ansökningar ökar. Detta kan leda till att prövningarna blir mer komplicerade och tar längre tid. Detta medför i sin förlängning ökade kostnader för personal m.m. Å andra sidan kan det bli så att antalet dylika ansökningar minskar i och med att förutsättnin</w:t>
      </w:r>
      <w:r w:rsidR="00FE3DBF">
        <w:t>g</w:t>
      </w:r>
      <w:r w:rsidR="00FE3DBF">
        <w:t>arna för när tid kan tillgodoräknas förtydligas. Det är som tidigare nämnts inte möjligt att närmare förutse effekterna i denna del.</w:t>
      </w:r>
    </w:p>
    <w:p w:rsidR="009F3658" w:rsidRPr="009F3658" w:rsidRDefault="009F3658" w:rsidP="006C703F">
      <w:pPr>
        <w:pStyle w:val="SoSRubrik3"/>
      </w:pPr>
      <w:r w:rsidRPr="009F3658">
        <w:t>EU-rättslig påverkan</w:t>
      </w:r>
    </w:p>
    <w:p w:rsidR="002A59B6" w:rsidRDefault="002C405F" w:rsidP="007E5295">
      <w:pPr>
        <w:pStyle w:val="SoSBrdtextindragfrstaraden"/>
        <w:ind w:firstLine="0"/>
      </w:pPr>
      <w:r w:rsidRPr="00E67FCA">
        <w:t xml:space="preserve">Socialstyrelsen </w:t>
      </w:r>
      <w:r w:rsidR="00D9750D" w:rsidRPr="00E67FCA">
        <w:t xml:space="preserve">bedömer att de föreslagna </w:t>
      </w:r>
      <w:r w:rsidRPr="00E67FCA">
        <w:t>ändringarna</w:t>
      </w:r>
      <w:r w:rsidR="006D75B1">
        <w:t xml:space="preserve"> </w:t>
      </w:r>
      <w:r w:rsidRPr="00E67FCA">
        <w:t>överens</w:t>
      </w:r>
      <w:r w:rsidR="00D9750D" w:rsidRPr="00E67FCA">
        <w:t>stämm</w:t>
      </w:r>
      <w:r w:rsidR="0079689E">
        <w:t xml:space="preserve">er </w:t>
      </w:r>
      <w:r w:rsidRPr="00E67FCA">
        <w:t xml:space="preserve">med Sveriges skyldigheter </w:t>
      </w:r>
      <w:r w:rsidR="00AF13E7">
        <w:t>ur</w:t>
      </w:r>
      <w:r w:rsidR="00E8711C" w:rsidRPr="00E67FCA">
        <w:t xml:space="preserve"> ett EU-rättsligt perspektiv</w:t>
      </w:r>
      <w:r w:rsidR="00D9750D" w:rsidRPr="00E67FCA">
        <w:t>.</w:t>
      </w:r>
      <w:r w:rsidR="00EF7CAD">
        <w:t xml:space="preserve"> </w:t>
      </w:r>
    </w:p>
    <w:p w:rsidR="009F3658" w:rsidRDefault="009F3658" w:rsidP="00C96DD8">
      <w:pPr>
        <w:pStyle w:val="SoSRubrik3"/>
      </w:pPr>
      <w:r>
        <w:t>Överväganden enligt 14 kap. 3 § regeringsformen</w:t>
      </w:r>
    </w:p>
    <w:p w:rsidR="00F21650" w:rsidRDefault="00F21650" w:rsidP="00270BFE">
      <w:pPr>
        <w:pStyle w:val="SoSBrdtext"/>
      </w:pPr>
      <w:r w:rsidRPr="00F21650">
        <w:t>En inskränkning i den kommunala självstyrelsen bör</w:t>
      </w:r>
      <w:r w:rsidR="00FC0A3F">
        <w:t>,</w:t>
      </w:r>
      <w:r w:rsidRPr="00F21650">
        <w:t xml:space="preserve"> enligt 14 kap. 3 § reg</w:t>
      </w:r>
      <w:r w:rsidRPr="00F21650">
        <w:t>e</w:t>
      </w:r>
      <w:r w:rsidRPr="00F21650">
        <w:t>rings</w:t>
      </w:r>
      <w:r>
        <w:softHyphen/>
      </w:r>
      <w:r w:rsidRPr="00F21650">
        <w:t>formen</w:t>
      </w:r>
      <w:r w:rsidR="00FC0A3F">
        <w:t>,</w:t>
      </w:r>
      <w:r w:rsidRPr="00F21650">
        <w:t xml:space="preserve"> inte gå utöver vad som är nödvändigt med hänsyn till de ändamål som föranlett den. Bestämmelsen ger uttryck för en proportionalitetsprincip vad gäller inskränkningar i den kommunala självstyrelsen. </w:t>
      </w:r>
    </w:p>
    <w:p w:rsidR="009821DC" w:rsidRDefault="009821DC" w:rsidP="00270BFE">
      <w:pPr>
        <w:pStyle w:val="SoSBrdtextindragfrstaraden"/>
      </w:pPr>
      <w:r w:rsidRPr="009821DC">
        <w:t>Socialstyrelsen</w:t>
      </w:r>
      <w:r>
        <w:t xml:space="preserve"> bedömer att den </w:t>
      </w:r>
      <w:r w:rsidR="00644427">
        <w:t xml:space="preserve">föreslagna ändringen inte per se </w:t>
      </w:r>
      <w:r w:rsidR="00D65DCB">
        <w:t>kan anses i</w:t>
      </w:r>
      <w:r w:rsidR="00D65DCB">
        <w:t>n</w:t>
      </w:r>
      <w:r w:rsidR="00D65DCB">
        <w:t xml:space="preserve">nebära ett nytt </w:t>
      </w:r>
      <w:proofErr w:type="gramStart"/>
      <w:r w:rsidR="00D65DCB">
        <w:t>åliggande</w:t>
      </w:r>
      <w:proofErr w:type="gramEnd"/>
      <w:r w:rsidR="00D65DCB">
        <w:t xml:space="preserve"> för kommuner och landsting</w:t>
      </w:r>
      <w:r w:rsidR="00EF0EF5">
        <w:t>. Detta grundar sig i att huvudreg</w:t>
      </w:r>
      <w:r w:rsidR="00105FD6">
        <w:t>el</w:t>
      </w:r>
      <w:r w:rsidR="00EF0EF5">
        <w:t>n</w:t>
      </w:r>
      <w:r w:rsidR="00105FD6">
        <w:t xml:space="preserve"> om minst fem års specialiseringstjänstgöring för att uppnå speci</w:t>
      </w:r>
      <w:r w:rsidR="00105FD6">
        <w:t>a</w:t>
      </w:r>
      <w:r w:rsidR="00105FD6">
        <w:t>listkompetens inte ändras och att undantag från denna, liksom nu, alltid ytterst grundar sig på en individuell bedömning. Det har därför inte tillkommit några skyldigheter i denna del.</w:t>
      </w:r>
    </w:p>
    <w:p w:rsidR="009F3658" w:rsidRDefault="009F3658" w:rsidP="00495CE6">
      <w:pPr>
        <w:pStyle w:val="SoSRubrik3"/>
      </w:pPr>
      <w:r w:rsidRPr="009F3658">
        <w:t>Kostnader och intäkter för kommuner och landsting</w:t>
      </w:r>
    </w:p>
    <w:p w:rsidR="00EF7CAD" w:rsidRPr="00105FD6" w:rsidRDefault="00105FD6" w:rsidP="00270BFE">
      <w:pPr>
        <w:pStyle w:val="SoSBrdtext"/>
      </w:pPr>
      <w:r>
        <w:t>I denna del hänvisar till den redogörelse och bedömning som har gjorts ovan när det gäller huvudmän och vårdgivare.</w:t>
      </w:r>
    </w:p>
    <w:p w:rsidR="008509B1" w:rsidRPr="0031409D" w:rsidRDefault="008509B1" w:rsidP="000119FD">
      <w:pPr>
        <w:pStyle w:val="SoSRubrik3"/>
        <w:rPr>
          <w:color w:val="FF0000"/>
        </w:rPr>
      </w:pPr>
      <w:r w:rsidRPr="0031409D">
        <w:t>Effekter för företags arbetsförutsättningar, konkurrensförmåga eller villkor i övrigt</w:t>
      </w:r>
    </w:p>
    <w:p w:rsidR="0055688B" w:rsidRPr="0055688B" w:rsidRDefault="0055688B" w:rsidP="000F3E2F">
      <w:pPr>
        <w:pStyle w:val="SoSBrdtext"/>
      </w:pPr>
      <w:r>
        <w:t>Socialstyrelsen bedömer att föreliggande förslag inte borde få effekter av bet</w:t>
      </w:r>
      <w:r>
        <w:t>y</w:t>
      </w:r>
      <w:r>
        <w:t>delse för företags arbetsförutsättningar, konkurrensförmåga eller villkor i övrigt då huvudregeln i svensk rätt är att en specialis</w:t>
      </w:r>
      <w:r w:rsidR="000F3E2F">
        <w:t>erings</w:t>
      </w:r>
      <w:r>
        <w:t xml:space="preserve">tjänstgöring ska omfatta fem års tjänstgöring. Möjligheten att medge förkortning av tjänstgöringstiden finns men redan i dagsläget förutsätter denna en individuell prövning i det enskilda fallet och kan därför inte i sig </w:t>
      </w:r>
      <w:r w:rsidR="00270BFE">
        <w:t>föranleda</w:t>
      </w:r>
      <w:r>
        <w:t xml:space="preserve"> att företag systematiskt och generellt </w:t>
      </w:r>
      <w:r>
        <w:lastRenderedPageBreak/>
        <w:t xml:space="preserve">förutsätter </w:t>
      </w:r>
      <w:r w:rsidR="00644427">
        <w:t>och grundar framtida verksamhetsplanering på den förutsättningen att specialiserings</w:t>
      </w:r>
      <w:r>
        <w:t xml:space="preserve">tjänstgöring kommer att </w:t>
      </w:r>
      <w:r w:rsidR="00644427">
        <w:t xml:space="preserve">fullgöras på kortare </w:t>
      </w:r>
      <w:r>
        <w:t xml:space="preserve">tid än fem år. </w:t>
      </w:r>
    </w:p>
    <w:p w:rsidR="00F547F6" w:rsidRPr="007E5295" w:rsidRDefault="00F547F6" w:rsidP="00F547F6">
      <w:pPr>
        <w:pStyle w:val="SoSRubrik2"/>
        <w:rPr>
          <w:i/>
          <w:iCs/>
        </w:rPr>
      </w:pPr>
      <w:r w:rsidRPr="007E5295">
        <w:rPr>
          <w:i/>
          <w:iCs/>
        </w:rPr>
        <w:t>Antal, branscher och storlek på företagen</w:t>
      </w:r>
    </w:p>
    <w:p w:rsidR="00F44794" w:rsidRPr="007E5295" w:rsidRDefault="00F44794" w:rsidP="00E20E0F">
      <w:pPr>
        <w:pStyle w:val="SoSBrdtext"/>
      </w:pPr>
      <w:r w:rsidRPr="007E5295">
        <w:t>Avseende berörda företag utifrån antal, storlek och bransch konstaterar Socia</w:t>
      </w:r>
      <w:r w:rsidRPr="007E5295">
        <w:t>l</w:t>
      </w:r>
      <w:r w:rsidRPr="007E5295">
        <w:t xml:space="preserve">styrelsen att de </w:t>
      </w:r>
      <w:r w:rsidR="00644427" w:rsidRPr="007E5295">
        <w:t xml:space="preserve">föreslagna </w:t>
      </w:r>
      <w:r w:rsidRPr="007E5295">
        <w:t>bestämmelserna gäller i all</w:t>
      </w:r>
      <w:r w:rsidR="00270BFE" w:rsidRPr="007E5295">
        <w:t>a</w:t>
      </w:r>
      <w:r w:rsidRPr="007E5295">
        <w:t xml:space="preserve"> verksamhet</w:t>
      </w:r>
      <w:r w:rsidR="00270BFE" w:rsidRPr="007E5295">
        <w:t>er</w:t>
      </w:r>
      <w:r w:rsidRPr="007E5295">
        <w:t xml:space="preserve"> som tar emot läkare för specialiseringstjänstgöring</w:t>
      </w:r>
      <w:r w:rsidR="00644427" w:rsidRPr="007E5295">
        <w:t>. De</w:t>
      </w:r>
      <w:r w:rsidRPr="007E5295">
        <w:t xml:space="preserve"> företag som kan beröras är </w:t>
      </w:r>
      <w:r w:rsidR="00644427" w:rsidRPr="007E5295">
        <w:t xml:space="preserve">därför </w:t>
      </w:r>
      <w:r w:rsidRPr="007E5295">
        <w:t>privata vård</w:t>
      </w:r>
      <w:r w:rsidR="00644427" w:rsidRPr="007E5295">
        <w:softHyphen/>
      </w:r>
      <w:r w:rsidRPr="007E5295">
        <w:t>givare inom hälso- och sjukvård som tar emot ST-läkare för special</w:t>
      </w:r>
      <w:r w:rsidRPr="007E5295">
        <w:t>i</w:t>
      </w:r>
      <w:r w:rsidRPr="007E5295">
        <w:t xml:space="preserve">seringstjänstgöring. Detta kan </w:t>
      </w:r>
      <w:r w:rsidR="00644427" w:rsidRPr="007E5295">
        <w:t xml:space="preserve">formellt göras </w:t>
      </w:r>
      <w:r w:rsidRPr="007E5295">
        <w:t xml:space="preserve">av </w:t>
      </w:r>
      <w:r w:rsidR="00644427" w:rsidRPr="007E5295">
        <w:t xml:space="preserve">alltifrån </w:t>
      </w:r>
      <w:r w:rsidR="00E20E0F" w:rsidRPr="007E5295">
        <w:t>småföretagare</w:t>
      </w:r>
      <w:r w:rsidRPr="007E5295">
        <w:t xml:space="preserve"> till större koncerner.</w:t>
      </w:r>
    </w:p>
    <w:p w:rsidR="00F547F6" w:rsidRDefault="00F547F6" w:rsidP="00F547F6">
      <w:pPr>
        <w:pStyle w:val="SoSRubrik2"/>
        <w:rPr>
          <w:i/>
          <w:iCs/>
        </w:rPr>
      </w:pPr>
      <w:r w:rsidRPr="007E5295">
        <w:rPr>
          <w:i/>
          <w:iCs/>
        </w:rPr>
        <w:t>Tidsåtgång och</w:t>
      </w:r>
      <w:r w:rsidRPr="0055688B">
        <w:rPr>
          <w:i/>
          <w:iCs/>
        </w:rPr>
        <w:t xml:space="preserve"> administrativa kostnader för företagen</w:t>
      </w:r>
    </w:p>
    <w:p w:rsidR="00DF6E31" w:rsidRDefault="00501019" w:rsidP="00501019">
      <w:pPr>
        <w:pStyle w:val="SoSBrdtext"/>
      </w:pPr>
      <w:r>
        <w:t xml:space="preserve">Socialstyrelsen anser </w:t>
      </w:r>
      <w:r w:rsidR="00644427">
        <w:t xml:space="preserve">att </w:t>
      </w:r>
      <w:r w:rsidR="00270BFE">
        <w:t xml:space="preserve">nuvarande förslag inte i sig innebär att en tidigare regel som generellt kan läggas till grund för beräkningar ändras. Detta medför redan i sig att det är svårt att dra några mer generella slutsatser om att förslagen leder till ökade eller minskade kostnader </w:t>
      </w:r>
      <w:r w:rsidR="00E623C0">
        <w:t xml:space="preserve">eller </w:t>
      </w:r>
      <w:r w:rsidR="00270BFE">
        <w:t xml:space="preserve">andra konsekvenser. För det fall det dock skulle vara så att ST-läkare </w:t>
      </w:r>
      <w:r w:rsidR="00270BFE" w:rsidRPr="00270BFE">
        <w:t xml:space="preserve">blir kvar längre i sin </w:t>
      </w:r>
      <w:r w:rsidR="00A470BF">
        <w:t xml:space="preserve">anställning </w:t>
      </w:r>
      <w:r w:rsidR="00270BFE">
        <w:t xml:space="preserve">kan detta medföra </w:t>
      </w:r>
      <w:r w:rsidR="00DF6E31" w:rsidRPr="00270BFE">
        <w:t>ökade administrativa kostnader för att hantera dels anställningar och därmed förknippade uppgifter, dels dokumentation kring ST-läkaren.</w:t>
      </w:r>
      <w:r w:rsidR="00DF6E31">
        <w:t xml:space="preserve"> </w:t>
      </w:r>
    </w:p>
    <w:p w:rsidR="00DF6E31" w:rsidRDefault="00DF6E31" w:rsidP="000272EA">
      <w:pPr>
        <w:pStyle w:val="SoSBrdtextindragfrstaraden"/>
      </w:pPr>
      <w:r w:rsidRPr="00270BFE">
        <w:t xml:space="preserve">Avseende administrativa kostnader är det inte möjligt att närmare kvantifiera vilka kostnader som kan uppstå </w:t>
      </w:r>
      <w:r w:rsidR="000272EA">
        <w:t>eller</w:t>
      </w:r>
      <w:r w:rsidRPr="00270BFE">
        <w:t xml:space="preserve"> hur många företag som kan </w:t>
      </w:r>
      <w:r>
        <w:t xml:space="preserve">komma att påverkas av förslagen. </w:t>
      </w:r>
      <w:r w:rsidR="000272EA">
        <w:t>Det</w:t>
      </w:r>
      <w:r w:rsidRPr="00270BFE">
        <w:t xml:space="preserve"> </w:t>
      </w:r>
      <w:r>
        <w:t xml:space="preserve">kan vara tal om ett </w:t>
      </w:r>
      <w:r w:rsidRPr="00270BFE">
        <w:t>antal olika situationer och sce</w:t>
      </w:r>
      <w:r w:rsidRPr="00270BFE">
        <w:t>n</w:t>
      </w:r>
      <w:r>
        <w:t>arion mellan vilka det skiljer sig åt i tid som man önskar tillgodoräkna sig, sto</w:t>
      </w:r>
      <w:r>
        <w:t>r</w:t>
      </w:r>
      <w:r>
        <w:t xml:space="preserve">leken av verksamheterna som berörs, dess interna organisation m.m. </w:t>
      </w:r>
    </w:p>
    <w:p w:rsidR="00DF6E31" w:rsidRDefault="00DF6E31" w:rsidP="00DF6E31">
      <w:pPr>
        <w:pStyle w:val="SoSBrdtextindragfrstaraden"/>
      </w:pPr>
      <w:r w:rsidRPr="00270BFE">
        <w:t>Det nämnda medför att det är svårt att göra några mer kvalificerade uppskat</w:t>
      </w:r>
      <w:r w:rsidRPr="00270BFE">
        <w:t>t</w:t>
      </w:r>
      <w:r w:rsidRPr="00270BFE">
        <w:t xml:space="preserve">ningar av hur många företag som kan </w:t>
      </w:r>
      <w:r>
        <w:t>påverkas av förslagen och i vilka situa</w:t>
      </w:r>
      <w:r>
        <w:t>t</w:t>
      </w:r>
      <w:r>
        <w:t xml:space="preserve">ioner och, som en </w:t>
      </w:r>
      <w:r w:rsidRPr="00270BFE">
        <w:t xml:space="preserve">följd av detta, vilka administrativa kostnader de då kan ådra sig.   </w:t>
      </w:r>
    </w:p>
    <w:p w:rsidR="000272EA" w:rsidRDefault="00F547F6" w:rsidP="00F547F6">
      <w:pPr>
        <w:pStyle w:val="SoSRubrik2"/>
      </w:pPr>
      <w:r w:rsidRPr="0055688B">
        <w:rPr>
          <w:i/>
          <w:iCs/>
        </w:rPr>
        <w:t>Andra kostnader och åtgärder som behöver vidtas</w:t>
      </w:r>
      <w:r w:rsidR="000272EA" w:rsidRPr="000272EA">
        <w:t xml:space="preserve"> </w:t>
      </w:r>
    </w:p>
    <w:p w:rsidR="00EF3B25" w:rsidRDefault="00DF6E31" w:rsidP="00EF3B25">
      <w:pPr>
        <w:pStyle w:val="SoSBrdtext"/>
      </w:pPr>
      <w:r>
        <w:t xml:space="preserve">När det gäller andra kostnader som ändringarna kan medföra </w:t>
      </w:r>
      <w:r w:rsidR="00501019">
        <w:t>kan</w:t>
      </w:r>
      <w:r>
        <w:t xml:space="preserve"> det konstateras att om en ST-läkare </w:t>
      </w:r>
      <w:r w:rsidRPr="00DF6E31">
        <w:t>blir kvar längre i sin tjänstgöring medför</w:t>
      </w:r>
      <w:r w:rsidR="00501019">
        <w:t xml:space="preserve"> detta </w:t>
      </w:r>
      <w:r w:rsidRPr="00DF6E31">
        <w:t>att de pers</w:t>
      </w:r>
      <w:r w:rsidRPr="00DF6E31">
        <w:t>o</w:t>
      </w:r>
      <w:r w:rsidRPr="00DF6E31">
        <w:t>ner som han eller hon ska ha tillgång till måste avsätta ytterligare tid för att till exempel handleda en ST-läkare som teoretiskt har uppfyllt kompetenskraven men inte den författningsreglerade tiden. Detta medför i sin förlängning kostn</w:t>
      </w:r>
      <w:r w:rsidRPr="00DF6E31">
        <w:t>a</w:t>
      </w:r>
      <w:r w:rsidRPr="00DF6E31">
        <w:t>der för löner m.m. för vårdgivaren som är den som ansvarar för nämnda pers</w:t>
      </w:r>
      <w:r w:rsidRPr="00DF6E31">
        <w:t>o</w:t>
      </w:r>
      <w:r w:rsidRPr="00DF6E31">
        <w:t xml:space="preserve">nal. </w:t>
      </w:r>
      <w:r w:rsidR="00EF3B25" w:rsidRPr="007E5295">
        <w:t xml:space="preserve">Konsekvenserna i denna del borde dock vara begränsade då de läkare som teoretiskt har uppfyllt kompetenskraven men inte den författningsreglerade tiden inte borde behöva mer omfattande stöd och handledning. </w:t>
      </w:r>
      <w:r w:rsidRPr="007E5295">
        <w:t>Ytterligare en kons</w:t>
      </w:r>
      <w:r w:rsidRPr="007E5295">
        <w:t>e</w:t>
      </w:r>
      <w:r w:rsidRPr="007E5295">
        <w:t xml:space="preserve">kvens </w:t>
      </w:r>
      <w:r w:rsidR="00EF3B25" w:rsidRPr="007E5295">
        <w:t>i</w:t>
      </w:r>
      <w:r w:rsidRPr="007E5295">
        <w:t xml:space="preserve"> de</w:t>
      </w:r>
      <w:r w:rsidR="00EF3B25" w:rsidRPr="007E5295">
        <w:t xml:space="preserve">nna del </w:t>
      </w:r>
      <w:r w:rsidRPr="007E5295">
        <w:t>är att vårdgivaren kan vara förhindrad att ta emot ytterligare en ST-läkare. Ytterst kan det uppstå ett behov av att anställa ytterligare personal som behövs för att fullgöra förpliktelser. Avseende personer involverade i ST-läkares utbildning framgår det av 4 kap. 1 § SOSFS 2015:8 att det ska finnas tillgång till en studierektor, handledare samt medarbetare som kan ge nödvä</w:t>
      </w:r>
      <w:r w:rsidRPr="007E5295">
        <w:t>n</w:t>
      </w:r>
      <w:r w:rsidRPr="007E5295">
        <w:t>diga instruktioner om verksamhetsspecifika tekniker och tillvägagångssätt. Av 4 kap. 3 och 4 § SOSFS 2015:8 följer vidare att det ska finnas en verksamhetschef eller motsvarande. Avseende</w:t>
      </w:r>
      <w:r w:rsidRPr="00DF6E31">
        <w:t xml:space="preserve"> dessa kategorier kan det, som ovan nämnts, bli så </w:t>
      </w:r>
      <w:r w:rsidRPr="00DF6E31">
        <w:lastRenderedPageBreak/>
        <w:t>att förslagen leder till att en ST-läkare kommer att bli kvar längre i sin anstäl</w:t>
      </w:r>
      <w:r w:rsidRPr="00DF6E31">
        <w:t>l</w:t>
      </w:r>
      <w:r w:rsidRPr="00DF6E31">
        <w:t xml:space="preserve">ning än i dagsläget. För det fall det blir så att ST-läkare blir kvar längre kommer detta att medföra att nyss nämnda personer måste avsätta tid för att bistå den enskilde ST-läkaren i </w:t>
      </w:r>
      <w:r w:rsidR="000272EA">
        <w:t>dennes</w:t>
      </w:r>
      <w:r w:rsidRPr="00DF6E31">
        <w:t xml:space="preserve"> utbildning. Detta medför i sin förlängning att dessa personer inte kan utföra andra arbetsuppgifter eller till exempel handleda andra ST-läkare.</w:t>
      </w:r>
      <w:r>
        <w:t xml:space="preserve"> Detta kan kräva ändringar i organisationer eller nyanställningar.</w:t>
      </w:r>
      <w:r w:rsidR="00EF3B25">
        <w:t xml:space="preserve"> </w:t>
      </w:r>
    </w:p>
    <w:p w:rsidR="00F547F6" w:rsidRPr="0055688B" w:rsidRDefault="00F547F6" w:rsidP="00F547F6">
      <w:pPr>
        <w:pStyle w:val="SoSRubrik2"/>
        <w:rPr>
          <w:i/>
          <w:iCs/>
        </w:rPr>
      </w:pPr>
      <w:r w:rsidRPr="0055688B">
        <w:rPr>
          <w:i/>
          <w:iCs/>
        </w:rPr>
        <w:t xml:space="preserve">Påverkan på konkurrensförhållanden </w:t>
      </w:r>
    </w:p>
    <w:p w:rsidR="00644427" w:rsidRDefault="00644427" w:rsidP="00644427">
      <w:pPr>
        <w:pStyle w:val="SoSBrdtext"/>
        <w:rPr>
          <w:i/>
          <w:iCs/>
        </w:rPr>
      </w:pPr>
      <w:r>
        <w:t>Avseende konkurrensförhållanden för berörda företag bedömer Socialstyrelsen att förslaget inte medför någon påverkan i denna del. De föreskrifter som för</w:t>
      </w:r>
      <w:r>
        <w:t>e</w:t>
      </w:r>
      <w:r>
        <w:t xml:space="preserve">slås gör inte någon åtskillnad mellan olika vårdgivare. </w:t>
      </w:r>
    </w:p>
    <w:p w:rsidR="00EF6EFA" w:rsidRPr="00EF6EFA" w:rsidRDefault="00F547F6" w:rsidP="00EF6EFA">
      <w:pPr>
        <w:pStyle w:val="SoSRubrik2"/>
        <w:rPr>
          <w:i/>
          <w:iCs/>
        </w:rPr>
      </w:pPr>
      <w:r w:rsidRPr="0055688B">
        <w:rPr>
          <w:i/>
          <w:iCs/>
        </w:rPr>
        <w:t>Annan påverkan på företagen</w:t>
      </w:r>
    </w:p>
    <w:p w:rsidR="00EF6EFA" w:rsidRDefault="00EF6EFA" w:rsidP="007E5295">
      <w:pPr>
        <w:pStyle w:val="SoSBrdtext"/>
      </w:pPr>
      <w:r>
        <w:t xml:space="preserve">När det gäller annan påverkan på företagen </w:t>
      </w:r>
      <w:r w:rsidR="007E5295">
        <w:t>har</w:t>
      </w:r>
      <w:r>
        <w:t xml:space="preserve"> Socialstyrelsen </w:t>
      </w:r>
      <w:r w:rsidR="007E5295">
        <w:t>inte kunnat ide</w:t>
      </w:r>
      <w:r w:rsidR="007E5295">
        <w:t>n</w:t>
      </w:r>
      <w:r w:rsidR="007E5295">
        <w:t xml:space="preserve">tifiera någon dylik. </w:t>
      </w:r>
    </w:p>
    <w:p w:rsidR="00F547F6" w:rsidRPr="0055688B" w:rsidRDefault="00F547F6" w:rsidP="00F547F6">
      <w:pPr>
        <w:pStyle w:val="SoSRubrik2"/>
        <w:rPr>
          <w:i/>
          <w:iCs/>
        </w:rPr>
      </w:pPr>
      <w:r w:rsidRPr="0055688B">
        <w:rPr>
          <w:i/>
          <w:iCs/>
        </w:rPr>
        <w:t xml:space="preserve">Särskilda hänsyn till små företag </w:t>
      </w:r>
    </w:p>
    <w:p w:rsidR="00314C21" w:rsidRDefault="00EF6EFA" w:rsidP="00EF6EFA">
      <w:pPr>
        <w:pStyle w:val="SoSBrdtextindragfrstaraden"/>
        <w:ind w:firstLine="0"/>
      </w:pPr>
      <w:r w:rsidRPr="00EF6EFA">
        <w:t>När det avslutningsvis gäller små företag kan det noteras att förslaget inte gör någon åtskillnad mellan olika vårdgivare</w:t>
      </w:r>
      <w:r>
        <w:t xml:space="preserve">. Vidare kan det konstateras att </w:t>
      </w:r>
      <w:r w:rsidRPr="00EF6EFA">
        <w:t>grunden till det för</w:t>
      </w:r>
      <w:r>
        <w:t xml:space="preserve">slag </w:t>
      </w:r>
      <w:r w:rsidRPr="00EF6EFA">
        <w:t xml:space="preserve">som läggs fram utgörs av </w:t>
      </w:r>
      <w:r>
        <w:t>ett EU-direktiv och att man i de rel</w:t>
      </w:r>
      <w:r>
        <w:t>e</w:t>
      </w:r>
      <w:r>
        <w:t>vanta bestämmelserna i detta inte inriktar sig på företag som målgrupp utan istä</w:t>
      </w:r>
      <w:r>
        <w:t>l</w:t>
      </w:r>
      <w:r>
        <w:t>let på ST-läkare. Det är vidare svårt att förutse konsekvenserna för dessa företag samt att lämna förslag till föreskrifter som enbart tar sikte på dylika företag. Socialstyrelsen ans</w:t>
      </w:r>
      <w:r w:rsidRPr="00EF6EFA">
        <w:t xml:space="preserve">er i denna del </w:t>
      </w:r>
      <w:r>
        <w:t xml:space="preserve">och mot denna bakgrund </w:t>
      </w:r>
      <w:r w:rsidRPr="00EF6EFA">
        <w:t>att det inte är möjligt att ta särskild hänsyn till små företag på så sätt att det till exempel skulle finnas en särreglering när det gäller denna fråga.</w:t>
      </w:r>
    </w:p>
    <w:p w:rsidR="008509B1" w:rsidRPr="008509B1" w:rsidRDefault="008509B1" w:rsidP="008509B1">
      <w:pPr>
        <w:pStyle w:val="SoSRubrik2"/>
        <w:rPr>
          <w:i/>
          <w:iCs/>
        </w:rPr>
      </w:pPr>
      <w:r w:rsidRPr="008509B1">
        <w:rPr>
          <w:i/>
          <w:iCs/>
        </w:rPr>
        <w:t xml:space="preserve">Ikraftträdande och informationsinsatser </w:t>
      </w:r>
    </w:p>
    <w:p w:rsidR="003A6C5D" w:rsidRDefault="00891FBB" w:rsidP="007E5295">
      <w:pPr>
        <w:pStyle w:val="SoSBrdtext"/>
        <w:rPr>
          <w:color w:val="auto"/>
        </w:rPr>
      </w:pPr>
      <w:r w:rsidRPr="003A6C5D">
        <w:rPr>
          <w:color w:val="auto"/>
        </w:rPr>
        <w:t xml:space="preserve">När det gäller tidpunkten för ikraftträdande av ändringsföreskrifterna </w:t>
      </w:r>
      <w:r w:rsidR="007E5295">
        <w:rPr>
          <w:color w:val="auto"/>
        </w:rPr>
        <w:t>k</w:t>
      </w:r>
      <w:r w:rsidR="00EF6EFA">
        <w:rPr>
          <w:color w:val="auto"/>
        </w:rPr>
        <w:t xml:space="preserve">onstaterar </w:t>
      </w:r>
      <w:r w:rsidR="007E5295">
        <w:rPr>
          <w:color w:val="auto"/>
        </w:rPr>
        <w:t xml:space="preserve">Socialstyrelsen att </w:t>
      </w:r>
      <w:r w:rsidR="007E5295">
        <w:t>ä</w:t>
      </w:r>
      <w:r w:rsidR="007E5295" w:rsidRPr="0050530C">
        <w:t>ndringsdirektivet ska vara genomfört i Sverige senast den 18 januari 2016.</w:t>
      </w:r>
      <w:r w:rsidR="007E5295">
        <w:t xml:space="preserve"> Ä</w:t>
      </w:r>
      <w:r w:rsidR="00EF6EFA" w:rsidRPr="003A6C5D">
        <w:rPr>
          <w:color w:val="auto"/>
        </w:rPr>
        <w:t xml:space="preserve">ndringsföreskrifterna </w:t>
      </w:r>
      <w:r w:rsidR="00EF6EFA">
        <w:rPr>
          <w:color w:val="auto"/>
        </w:rPr>
        <w:t xml:space="preserve">bör </w:t>
      </w:r>
      <w:r w:rsidR="007E5295">
        <w:rPr>
          <w:color w:val="auto"/>
        </w:rPr>
        <w:t xml:space="preserve">därför </w:t>
      </w:r>
      <w:r w:rsidR="00EF6EFA" w:rsidRPr="003A6C5D">
        <w:rPr>
          <w:color w:val="auto"/>
        </w:rPr>
        <w:t xml:space="preserve">träda i kraft </w:t>
      </w:r>
      <w:r w:rsidRPr="003A6C5D">
        <w:rPr>
          <w:color w:val="auto"/>
        </w:rPr>
        <w:t xml:space="preserve">den 18 januari 2016. </w:t>
      </w:r>
    </w:p>
    <w:p w:rsidR="00EF6EFA" w:rsidRDefault="00196EC7" w:rsidP="00EF6EFA">
      <w:pPr>
        <w:pStyle w:val="SoSBrdtext"/>
        <w:rPr>
          <w:color w:val="auto"/>
        </w:rPr>
      </w:pPr>
      <w:r w:rsidRPr="003A6C5D">
        <w:rPr>
          <w:color w:val="auto"/>
        </w:rPr>
        <w:t xml:space="preserve">  </w:t>
      </w:r>
      <w:r w:rsidR="00B970EC" w:rsidRPr="003A6C5D">
        <w:rPr>
          <w:color w:val="auto"/>
        </w:rPr>
        <w:t>När det gäller speciella informationsinsatser är det av vikt att på ett klart och tydligt sätt i</w:t>
      </w:r>
      <w:r w:rsidRPr="003A6C5D">
        <w:rPr>
          <w:color w:val="auto"/>
        </w:rPr>
        <w:t>nformera berörda aktörer om de ändringar som föreslås och när dessa träder ikraft.</w:t>
      </w:r>
      <w:r w:rsidR="003A6C5D">
        <w:rPr>
          <w:color w:val="auto"/>
        </w:rPr>
        <w:t xml:space="preserve"> Detta kommer att ske dels genom information på Socialst</w:t>
      </w:r>
      <w:r w:rsidR="003A6C5D">
        <w:rPr>
          <w:color w:val="auto"/>
        </w:rPr>
        <w:t>y</w:t>
      </w:r>
      <w:r w:rsidR="003A6C5D">
        <w:rPr>
          <w:color w:val="auto"/>
        </w:rPr>
        <w:t>relsens hemsida, dels genom att riktade informationsinsatser övervägs.</w:t>
      </w:r>
      <w:r w:rsidR="00EF6EFA">
        <w:rPr>
          <w:color w:val="auto"/>
        </w:rPr>
        <w:t xml:space="preserve"> Det sis</w:t>
      </w:r>
      <w:r w:rsidR="00EF6EFA">
        <w:rPr>
          <w:color w:val="auto"/>
        </w:rPr>
        <w:t>t</w:t>
      </w:r>
      <w:r w:rsidR="00EF6EFA">
        <w:rPr>
          <w:color w:val="auto"/>
        </w:rPr>
        <w:t>nämnda kan exempelvis göras genom riktade utskick till specialitetsföreningar.</w:t>
      </w:r>
    </w:p>
    <w:p w:rsidR="008509B1" w:rsidRPr="008509B1" w:rsidRDefault="008509B1" w:rsidP="008509B1">
      <w:pPr>
        <w:pStyle w:val="SoSRubrik2"/>
        <w:rPr>
          <w:i/>
          <w:iCs/>
        </w:rPr>
      </w:pPr>
      <w:r w:rsidRPr="008509B1">
        <w:rPr>
          <w:i/>
          <w:iCs/>
        </w:rPr>
        <w:t>Kontaktperson</w:t>
      </w:r>
    </w:p>
    <w:p w:rsidR="007A2605" w:rsidRDefault="007A2605" w:rsidP="00EF7CAD">
      <w:pPr>
        <w:pStyle w:val="SoSBrdtext"/>
      </w:pPr>
      <w:proofErr w:type="spellStart"/>
      <w:r>
        <w:t>Gastón</w:t>
      </w:r>
      <w:proofErr w:type="spellEnd"/>
      <w:r>
        <w:t xml:space="preserve"> Fernández Palma</w:t>
      </w:r>
    </w:p>
    <w:p w:rsidR="007A2605" w:rsidRPr="00565837" w:rsidRDefault="007A2605" w:rsidP="00EF7CAD">
      <w:pPr>
        <w:pStyle w:val="SoSBrdtext"/>
        <w:rPr>
          <w:lang w:val="es-ES"/>
        </w:rPr>
      </w:pPr>
      <w:r w:rsidRPr="00565837">
        <w:rPr>
          <w:lang w:val="es-ES"/>
        </w:rPr>
        <w:t xml:space="preserve">Tel: 075-247 </w:t>
      </w:r>
      <w:r w:rsidR="00503115">
        <w:rPr>
          <w:lang w:val="es-ES"/>
        </w:rPr>
        <w:t>31</w:t>
      </w:r>
      <w:r>
        <w:rPr>
          <w:lang w:val="es-ES"/>
        </w:rPr>
        <w:t>95</w:t>
      </w:r>
    </w:p>
    <w:p w:rsidR="007A2605" w:rsidRPr="00565837" w:rsidRDefault="007A2605" w:rsidP="00EF7CAD">
      <w:pPr>
        <w:pStyle w:val="SoSBrdtext"/>
        <w:rPr>
          <w:lang w:val="es-ES"/>
        </w:rPr>
      </w:pPr>
      <w:r w:rsidRPr="00565837">
        <w:rPr>
          <w:lang w:val="es-ES"/>
        </w:rPr>
        <w:t xml:space="preserve">E-post: </w:t>
      </w:r>
      <w:r>
        <w:rPr>
          <w:lang w:val="es-ES"/>
        </w:rPr>
        <w:t>gaston.f</w:t>
      </w:r>
      <w:r w:rsidRPr="007A2605">
        <w:rPr>
          <w:lang w:val="es-ES"/>
        </w:rPr>
        <w:t>ernandez-</w:t>
      </w:r>
      <w:r>
        <w:rPr>
          <w:lang w:val="es-ES"/>
        </w:rPr>
        <w:t>p</w:t>
      </w:r>
      <w:r w:rsidRPr="007A2605">
        <w:rPr>
          <w:lang w:val="es-ES"/>
        </w:rPr>
        <w:t>alma@socialstyrelsen.se</w:t>
      </w:r>
    </w:p>
    <w:p w:rsidR="008509B1" w:rsidRPr="007A2605" w:rsidRDefault="008509B1" w:rsidP="00EC3D32">
      <w:pPr>
        <w:pStyle w:val="SoSBrdtextindragfrstaraden"/>
        <w:rPr>
          <w:color w:val="FF0000"/>
          <w:lang w:val="es-ES"/>
        </w:rPr>
      </w:pPr>
    </w:p>
    <w:p w:rsidR="007E5295" w:rsidRPr="007E5295" w:rsidRDefault="007E5295" w:rsidP="007E5295">
      <w:pPr>
        <w:pStyle w:val="SoSBrdtext"/>
        <w:rPr>
          <w:lang w:val="en-US"/>
        </w:rPr>
      </w:pPr>
      <w:r>
        <w:rPr>
          <w:lang w:val="en-US"/>
        </w:rPr>
        <w:t>Febe Westberg</w:t>
      </w:r>
    </w:p>
    <w:p w:rsidR="007E5295" w:rsidRPr="00565837" w:rsidRDefault="007E5295" w:rsidP="007E5295">
      <w:pPr>
        <w:pStyle w:val="SoSBrdtext"/>
        <w:rPr>
          <w:lang w:val="es-ES"/>
        </w:rPr>
      </w:pPr>
      <w:r w:rsidRPr="00565837">
        <w:rPr>
          <w:lang w:val="es-ES"/>
        </w:rPr>
        <w:t xml:space="preserve">Tel: 075-247 </w:t>
      </w:r>
      <w:r>
        <w:rPr>
          <w:lang w:val="es-ES"/>
        </w:rPr>
        <w:t>31 56</w:t>
      </w:r>
    </w:p>
    <w:p w:rsidR="00BB452A" w:rsidRPr="007E5295" w:rsidRDefault="007E5295" w:rsidP="007E5295">
      <w:pPr>
        <w:pStyle w:val="SoSBrdtext"/>
        <w:rPr>
          <w:color w:val="FF0000"/>
          <w:lang w:val="es-ES"/>
        </w:rPr>
      </w:pPr>
      <w:r w:rsidRPr="00565837">
        <w:rPr>
          <w:lang w:val="es-ES"/>
        </w:rPr>
        <w:t xml:space="preserve">E-post: </w:t>
      </w:r>
      <w:r>
        <w:rPr>
          <w:lang w:val="es-ES"/>
        </w:rPr>
        <w:t>febe.w</w:t>
      </w:r>
      <w:r w:rsidRPr="007E5295">
        <w:rPr>
          <w:lang w:val="es-ES"/>
        </w:rPr>
        <w:t>estberg@socialstyrelsen.se</w:t>
      </w:r>
    </w:p>
    <w:sectPr w:rsidR="00BB452A" w:rsidRPr="007E5295" w:rsidSect="008D150B">
      <w:headerReference w:type="default" r:id="rId9"/>
      <w:headerReference w:type="first" r:id="rId10"/>
      <w:footerReference w:type="first" r:id="rId11"/>
      <w:pgSz w:w="11907" w:h="16840" w:code="9"/>
      <w:pgMar w:top="2223" w:right="3260" w:bottom="1985" w:left="1498" w:header="546" w:footer="33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78" w:rsidRDefault="00722E78" w:rsidP="00915BAA">
      <w:r>
        <w:separator/>
      </w:r>
    </w:p>
  </w:endnote>
  <w:endnote w:type="continuationSeparator" w:id="0">
    <w:p w:rsidR="00722E78" w:rsidRDefault="00722E78" w:rsidP="0091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Neue Light">
    <w:altName w:val="Times New Roman"/>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2" w:type="pct"/>
      <w:tblBorders>
        <w:top w:val="single" w:sz="4" w:space="0" w:color="auto"/>
      </w:tblBorders>
      <w:tblLayout w:type="fixed"/>
      <w:tblCellMar>
        <w:top w:w="85" w:type="dxa"/>
        <w:left w:w="0" w:type="dxa"/>
        <w:right w:w="0" w:type="dxa"/>
      </w:tblCellMar>
      <w:tblLook w:val="04A0" w:firstRow="1" w:lastRow="0" w:firstColumn="1" w:lastColumn="0" w:noHBand="0" w:noVBand="1"/>
    </w:tblPr>
    <w:tblGrid>
      <w:gridCol w:w="2114"/>
      <w:gridCol w:w="2436"/>
      <w:gridCol w:w="2645"/>
    </w:tblGrid>
    <w:tr w:rsidR="00722E78" w:rsidRPr="006167F6" w:rsidTr="004D2D2B">
      <w:trPr>
        <w:trHeight w:hRule="exact" w:val="907"/>
      </w:trPr>
      <w:tc>
        <w:tcPr>
          <w:tcW w:w="2114" w:type="dxa"/>
          <w:tcMar>
            <w:top w:w="0" w:type="dxa"/>
            <w:left w:w="0" w:type="dxa"/>
          </w:tcMar>
        </w:tcPr>
        <w:p w:rsidR="00722E78" w:rsidRDefault="00722E78" w:rsidP="00915BAA">
          <w:pPr>
            <w:pStyle w:val="SoSSidfot"/>
          </w:pPr>
          <w:bookmarkStart w:id="1" w:name="OLE_LINK1"/>
          <w:r w:rsidRPr="006167F6">
            <w:t>SOCIALSTYRELSEN</w:t>
          </w:r>
        </w:p>
        <w:p w:rsidR="00722E78" w:rsidRPr="006167F6" w:rsidRDefault="00722E78" w:rsidP="00915BAA">
          <w:pPr>
            <w:pStyle w:val="SoSSidfot"/>
          </w:pPr>
          <w:r>
            <w:t>106 30 Stockholm</w:t>
          </w:r>
        </w:p>
        <w:p w:rsidR="00722E78" w:rsidRPr="006167F6" w:rsidRDefault="00722E78" w:rsidP="00915BAA">
          <w:pPr>
            <w:pStyle w:val="SoSSidfot"/>
          </w:pPr>
        </w:p>
      </w:tc>
      <w:tc>
        <w:tcPr>
          <w:tcW w:w="2436" w:type="dxa"/>
          <w:tcMar>
            <w:left w:w="0" w:type="dxa"/>
          </w:tcMar>
        </w:tcPr>
        <w:p w:rsidR="00722E78" w:rsidRPr="006167F6" w:rsidRDefault="00722E78" w:rsidP="00915BAA">
          <w:pPr>
            <w:pStyle w:val="SoSSidfot"/>
          </w:pPr>
          <w:r w:rsidRPr="006167F6">
            <w:t>Telefon 075-247 30 00</w:t>
          </w:r>
        </w:p>
        <w:p w:rsidR="00722E78" w:rsidRPr="006167F6" w:rsidRDefault="00722E78" w:rsidP="00915BAA">
          <w:pPr>
            <w:pStyle w:val="SoSSidfot"/>
          </w:pPr>
          <w:r w:rsidRPr="006167F6">
            <w:t>Fax</w:t>
          </w:r>
          <w:r w:rsidRPr="006167F6">
            <w:t> </w:t>
          </w:r>
          <w:r>
            <w:t>075-247 32 52</w:t>
          </w:r>
        </w:p>
      </w:tc>
      <w:tc>
        <w:tcPr>
          <w:tcW w:w="2645" w:type="dxa"/>
          <w:tcMar>
            <w:left w:w="0" w:type="dxa"/>
          </w:tcMar>
        </w:tcPr>
        <w:p w:rsidR="00722E78" w:rsidRPr="00BE1A57" w:rsidRDefault="00722E78" w:rsidP="00915BAA">
          <w:pPr>
            <w:pStyle w:val="SoSSidfot"/>
          </w:pPr>
          <w:r w:rsidRPr="00BE1A57">
            <w:t>socialstyrelsen@socialstyrelsen.se</w:t>
          </w:r>
        </w:p>
        <w:p w:rsidR="00722E78" w:rsidRPr="00BE1A57" w:rsidRDefault="00722E78" w:rsidP="00915BAA">
          <w:pPr>
            <w:pStyle w:val="SoSSidfot"/>
          </w:pPr>
          <w:r w:rsidRPr="00BE1A57">
            <w:t>www.socialstyrelsen.se</w:t>
          </w:r>
        </w:p>
        <w:p w:rsidR="00722E78" w:rsidRPr="006167F6" w:rsidRDefault="00722E78" w:rsidP="00915BAA">
          <w:pPr>
            <w:pStyle w:val="SoSSidfot"/>
          </w:pPr>
        </w:p>
      </w:tc>
    </w:tr>
    <w:bookmarkEnd w:id="1"/>
  </w:tbl>
  <w:p w:rsidR="00722E78" w:rsidRDefault="00722E78" w:rsidP="00915B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78" w:rsidRDefault="00722E78" w:rsidP="00915BAA">
      <w:r>
        <w:separator/>
      </w:r>
    </w:p>
  </w:footnote>
  <w:footnote w:type="continuationSeparator" w:id="0">
    <w:p w:rsidR="00722E78" w:rsidRDefault="00722E78" w:rsidP="00915BAA">
      <w:r>
        <w:continuationSeparator/>
      </w:r>
    </w:p>
  </w:footnote>
  <w:footnote w:id="1">
    <w:p w:rsidR="00722E78" w:rsidRDefault="00722E78">
      <w:pPr>
        <w:pStyle w:val="Fotnotstext"/>
      </w:pPr>
      <w:r>
        <w:rPr>
          <w:rStyle w:val="Fotnotsreferens"/>
        </w:rPr>
        <w:footnoteRef/>
      </w:r>
      <w:r>
        <w:t xml:space="preserve"> Jfr Europaparlamentets och rådets direktiv 2005/36/EG av den 7 september 2005 om erkännande av yrkeskvalifika</w:t>
      </w:r>
      <w:r>
        <w:t>t</w:t>
      </w:r>
      <w:r>
        <w:t>ioner, i lydelsen enligt Europaparlamentets och rådets direktiv 2013/55/EU. Se även kommissionens genomförand</w:t>
      </w:r>
      <w:r>
        <w:t>e</w:t>
      </w:r>
      <w:r>
        <w:t>förordning (EU) 2015/983 av den 24 juni 2015 om förfarandet för utfärdande av det europeiska yrkeskortet och tillämpningen av varningsmekanismen i enlighet med Europaparlamentets och rådets direktiv 2005/36/EG.</w:t>
      </w:r>
    </w:p>
  </w:footnote>
  <w:footnote w:id="2">
    <w:p w:rsidR="00E41C5F" w:rsidRDefault="00E41C5F">
      <w:pPr>
        <w:pStyle w:val="Fotnotstext"/>
      </w:pPr>
      <w:r>
        <w:rPr>
          <w:rStyle w:val="Fotnotsreferens"/>
        </w:rPr>
        <w:footnoteRef/>
      </w:r>
      <w:r>
        <w:t xml:space="preserve"> Yrkeskvalifikationsdirektivet – ett samlat genomförande, SOU 2014:19</w:t>
      </w:r>
    </w:p>
  </w:footnote>
  <w:footnote w:id="3">
    <w:p w:rsidR="00E41C5F" w:rsidRDefault="00E41C5F" w:rsidP="00E41C5F">
      <w:pPr>
        <w:pStyle w:val="Fotnotstext"/>
      </w:pPr>
      <w:r>
        <w:rPr>
          <w:rStyle w:val="Fotnotsreferens"/>
        </w:rPr>
        <w:footnoteRef/>
      </w:r>
      <w:r>
        <w:t xml:space="preserve"> </w:t>
      </w:r>
      <w:r w:rsidRPr="00771EF0">
        <w:rPr>
          <w:color w:val="auto"/>
        </w:rPr>
        <w:t>Lagrådsremiss av den 20 augusti 2015 om genomförande av det moderniserade yrkeskvalifikationsdirektivet.</w:t>
      </w:r>
    </w:p>
  </w:footnote>
  <w:footnote w:id="4">
    <w:p w:rsidR="00E41C5F" w:rsidRDefault="00E41C5F">
      <w:pPr>
        <w:pStyle w:val="Fotnotstext"/>
      </w:pPr>
      <w:r>
        <w:rPr>
          <w:rStyle w:val="Fotnotsreferens"/>
        </w:rPr>
        <w:footnoteRef/>
      </w:r>
      <w:r>
        <w:t xml:space="preserve"> </w:t>
      </w:r>
      <w:r w:rsidRPr="00771EF0">
        <w:rPr>
          <w:color w:val="auto"/>
        </w:rPr>
        <w:t>Regeringens proposition 2015/16:44 - Genomförande av det moderniserade yrkeskvalifikationsdirektivet</w:t>
      </w:r>
    </w:p>
  </w:footnote>
  <w:footnote w:id="5">
    <w:p w:rsidR="00722E78" w:rsidRDefault="00722E78">
      <w:pPr>
        <w:pStyle w:val="Fotnotstext"/>
      </w:pPr>
      <w:r>
        <w:rPr>
          <w:rStyle w:val="Fotnotsreferens"/>
        </w:rPr>
        <w:footnoteRef/>
      </w:r>
      <w:r>
        <w:t xml:space="preserve"> Socialstyrelsens föreskrifter och allmänna råd (SOSFS 2008:17) om läkarnas specialiseringstjänstgöring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942" w:type="pct"/>
      <w:tblInd w:w="-42" w:type="dxa"/>
      <w:tblLayout w:type="fixed"/>
      <w:tblCellMar>
        <w:left w:w="28" w:type="dxa"/>
        <w:right w:w="28" w:type="dxa"/>
      </w:tblCellMar>
      <w:tblLook w:val="0000" w:firstRow="0" w:lastRow="0" w:firstColumn="0" w:lastColumn="0" w:noHBand="0" w:noVBand="0"/>
    </w:tblPr>
    <w:tblGrid>
      <w:gridCol w:w="4984"/>
      <w:gridCol w:w="1282"/>
      <w:gridCol w:w="2763"/>
      <w:gridCol w:w="936"/>
    </w:tblGrid>
    <w:tr w:rsidR="00722E78" w:rsidRPr="00403F57" w:rsidTr="001318B8">
      <w:trPr>
        <w:trHeight w:val="458"/>
      </w:trPr>
      <w:tc>
        <w:tcPr>
          <w:tcW w:w="4984" w:type="dxa"/>
          <w:tcMar>
            <w:left w:w="0" w:type="dxa"/>
            <w:bottom w:w="85" w:type="dxa"/>
          </w:tcMar>
          <w:vAlign w:val="center"/>
        </w:tcPr>
        <w:p w:rsidR="00722E78" w:rsidRPr="00403F57" w:rsidRDefault="00722E78" w:rsidP="00915BAA">
          <w:pPr>
            <w:pStyle w:val="Sidhuvud"/>
          </w:pPr>
        </w:p>
      </w:tc>
      <w:tc>
        <w:tcPr>
          <w:tcW w:w="4045" w:type="dxa"/>
          <w:gridSpan w:val="2"/>
          <w:tcMar>
            <w:top w:w="96" w:type="dxa"/>
            <w:bottom w:w="0" w:type="dxa"/>
          </w:tcMar>
          <w:vAlign w:val="bottom"/>
        </w:tcPr>
        <w:p w:rsidR="00722E78" w:rsidRPr="000E02DE" w:rsidRDefault="00722E78" w:rsidP="00915BAA">
          <w:pPr>
            <w:pStyle w:val="Adress-brev"/>
          </w:pPr>
        </w:p>
      </w:tc>
      <w:tc>
        <w:tcPr>
          <w:tcW w:w="936" w:type="dxa"/>
        </w:tcPr>
        <w:p w:rsidR="00722E78" w:rsidRPr="00403F57" w:rsidRDefault="00722E78" w:rsidP="00915BAA">
          <w:pPr>
            <w:pStyle w:val="Sidhuvud"/>
          </w:pPr>
        </w:p>
      </w:tc>
    </w:tr>
    <w:tr w:rsidR="00722E78" w:rsidRPr="00403F57" w:rsidTr="001318B8">
      <w:trPr>
        <w:trHeight w:val="414"/>
      </w:trPr>
      <w:tc>
        <w:tcPr>
          <w:tcW w:w="4984" w:type="dxa"/>
          <w:tcMar>
            <w:left w:w="0" w:type="dxa"/>
            <w:bottom w:w="85" w:type="dxa"/>
          </w:tcMar>
        </w:tcPr>
        <w:p w:rsidR="00722E78" w:rsidRPr="00403F57" w:rsidRDefault="00722E78" w:rsidP="00915BAA">
          <w:pPr>
            <w:pStyle w:val="SoSDatum"/>
          </w:pPr>
          <w:r>
            <w:t>SOCIALSTYRELSEN</w:t>
          </w:r>
        </w:p>
      </w:tc>
      <w:tc>
        <w:tcPr>
          <w:tcW w:w="1282" w:type="dxa"/>
          <w:tcMar>
            <w:top w:w="0" w:type="dxa"/>
            <w:bottom w:w="45" w:type="dxa"/>
          </w:tcMar>
        </w:tcPr>
        <w:p w:rsidR="00722E78" w:rsidRPr="000E02DE" w:rsidRDefault="00766BF3" w:rsidP="00801158">
          <w:pPr>
            <w:pStyle w:val="SoSDatum"/>
          </w:pPr>
          <w:r>
            <w:t>2015-11-29</w:t>
          </w:r>
        </w:p>
      </w:tc>
      <w:tc>
        <w:tcPr>
          <w:tcW w:w="2763" w:type="dxa"/>
        </w:tcPr>
        <w:p w:rsidR="00722E78" w:rsidRPr="000E02DE" w:rsidRDefault="00722E78" w:rsidP="00766BF3">
          <w:pPr>
            <w:pStyle w:val="SoSDiarienummer"/>
          </w:pPr>
          <w:r>
            <w:t xml:space="preserve">Dnr </w:t>
          </w:r>
          <w:r w:rsidR="00766BF3">
            <w:t>4.1.1–29012</w:t>
          </w:r>
          <w:r>
            <w:t>/2015</w:t>
          </w:r>
        </w:p>
      </w:tc>
      <w:tc>
        <w:tcPr>
          <w:tcW w:w="936" w:type="dxa"/>
        </w:tcPr>
        <w:p w:rsidR="00722E78" w:rsidRPr="000E02DE" w:rsidRDefault="00722E78" w:rsidP="00915BAA">
          <w:pPr>
            <w:pStyle w:val="Datum"/>
          </w:pPr>
          <w:r w:rsidRPr="000E02DE">
            <w:rPr>
              <w:rStyle w:val="Sidnummer"/>
            </w:rPr>
            <w:fldChar w:fldCharType="begin"/>
          </w:r>
          <w:r w:rsidRPr="000E02DE">
            <w:rPr>
              <w:rStyle w:val="Sidnummer"/>
            </w:rPr>
            <w:instrText xml:space="preserve"> PAGE </w:instrText>
          </w:r>
          <w:r w:rsidRPr="000E02DE">
            <w:rPr>
              <w:rStyle w:val="Sidnummer"/>
            </w:rPr>
            <w:fldChar w:fldCharType="separate"/>
          </w:r>
          <w:r w:rsidR="00766BF3">
            <w:rPr>
              <w:rStyle w:val="Sidnummer"/>
              <w:noProof/>
            </w:rPr>
            <w:t>12</w:t>
          </w:r>
          <w:r w:rsidRPr="000E02DE">
            <w:rPr>
              <w:rStyle w:val="Sidnummer"/>
            </w:rPr>
            <w:fldChar w:fldCharType="end"/>
          </w:r>
          <w:r w:rsidRPr="000E02DE">
            <w:rPr>
              <w:rStyle w:val="Sidnummer"/>
            </w:rPr>
            <w:t>(</w:t>
          </w:r>
          <w:r w:rsidRPr="000E02DE">
            <w:rPr>
              <w:rStyle w:val="Sidnummer"/>
            </w:rPr>
            <w:fldChar w:fldCharType="begin"/>
          </w:r>
          <w:r w:rsidRPr="000E02DE">
            <w:rPr>
              <w:rStyle w:val="Sidnummer"/>
            </w:rPr>
            <w:instrText xml:space="preserve"> NUMPAGES </w:instrText>
          </w:r>
          <w:r w:rsidRPr="000E02DE">
            <w:rPr>
              <w:rStyle w:val="Sidnummer"/>
            </w:rPr>
            <w:fldChar w:fldCharType="separate"/>
          </w:r>
          <w:r w:rsidR="00766BF3">
            <w:rPr>
              <w:rStyle w:val="Sidnummer"/>
              <w:noProof/>
            </w:rPr>
            <w:t>12</w:t>
          </w:r>
          <w:r w:rsidRPr="000E02DE">
            <w:rPr>
              <w:rStyle w:val="Sidnummer"/>
            </w:rPr>
            <w:fldChar w:fldCharType="end"/>
          </w:r>
          <w:r w:rsidRPr="000E02DE">
            <w:rPr>
              <w:rStyle w:val="Sidnummer"/>
            </w:rPr>
            <w:t>)</w:t>
          </w:r>
        </w:p>
      </w:tc>
    </w:tr>
  </w:tbl>
  <w:p w:rsidR="00722E78" w:rsidRDefault="00722E78" w:rsidP="00915B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942" w:type="pct"/>
      <w:tblInd w:w="-42" w:type="dxa"/>
      <w:tblLayout w:type="fixed"/>
      <w:tblCellMar>
        <w:left w:w="28" w:type="dxa"/>
        <w:right w:w="28" w:type="dxa"/>
      </w:tblCellMar>
      <w:tblLook w:val="0000" w:firstRow="0" w:lastRow="0" w:firstColumn="0" w:lastColumn="0" w:noHBand="0" w:noVBand="0"/>
    </w:tblPr>
    <w:tblGrid>
      <w:gridCol w:w="4984"/>
      <w:gridCol w:w="1282"/>
      <w:gridCol w:w="2763"/>
      <w:gridCol w:w="936"/>
    </w:tblGrid>
    <w:tr w:rsidR="00722E78" w:rsidRPr="00403F57" w:rsidTr="001318B8">
      <w:trPr>
        <w:trHeight w:val="458"/>
      </w:trPr>
      <w:tc>
        <w:tcPr>
          <w:tcW w:w="4984" w:type="dxa"/>
          <w:vMerge w:val="restart"/>
          <w:tcMar>
            <w:left w:w="0" w:type="dxa"/>
            <w:bottom w:w="85" w:type="dxa"/>
          </w:tcMar>
          <w:vAlign w:val="center"/>
        </w:tcPr>
        <w:p w:rsidR="00722E78" w:rsidRPr="00403F57" w:rsidRDefault="00722E78" w:rsidP="00915BAA">
          <w:pPr>
            <w:pStyle w:val="Sidhuvud"/>
          </w:pPr>
        </w:p>
      </w:tc>
      <w:tc>
        <w:tcPr>
          <w:tcW w:w="4045" w:type="dxa"/>
          <w:gridSpan w:val="2"/>
          <w:tcMar>
            <w:top w:w="96" w:type="dxa"/>
            <w:bottom w:w="0" w:type="dxa"/>
          </w:tcMar>
          <w:vAlign w:val="bottom"/>
        </w:tcPr>
        <w:p w:rsidR="00722E78" w:rsidRPr="000E02DE" w:rsidRDefault="00722E78" w:rsidP="00D84DD7">
          <w:pPr>
            <w:pStyle w:val="SoSDokumentbeteckning"/>
          </w:pPr>
          <w:r>
            <w:t>Konsekvensutredning</w:t>
          </w:r>
        </w:p>
      </w:tc>
      <w:tc>
        <w:tcPr>
          <w:tcW w:w="936" w:type="dxa"/>
        </w:tcPr>
        <w:p w:rsidR="00722E78" w:rsidRPr="00403F57" w:rsidRDefault="00722E78" w:rsidP="00915BAA">
          <w:pPr>
            <w:pStyle w:val="Sidhuvud"/>
          </w:pPr>
        </w:p>
      </w:tc>
    </w:tr>
    <w:tr w:rsidR="00722E78" w:rsidRPr="00403F57" w:rsidTr="001318B8">
      <w:trPr>
        <w:trHeight w:hRule="exact" w:val="879"/>
      </w:trPr>
      <w:tc>
        <w:tcPr>
          <w:tcW w:w="4984" w:type="dxa"/>
          <w:vMerge/>
          <w:tcMar>
            <w:left w:w="0" w:type="dxa"/>
            <w:bottom w:w="85" w:type="dxa"/>
          </w:tcMar>
          <w:vAlign w:val="center"/>
        </w:tcPr>
        <w:p w:rsidR="00722E78" w:rsidRPr="00403F57" w:rsidRDefault="00722E78" w:rsidP="00915BAA">
          <w:pPr>
            <w:pStyle w:val="Sidhuvud"/>
          </w:pPr>
        </w:p>
      </w:tc>
      <w:tc>
        <w:tcPr>
          <w:tcW w:w="1282" w:type="dxa"/>
          <w:tcMar>
            <w:top w:w="0" w:type="dxa"/>
            <w:bottom w:w="45" w:type="dxa"/>
          </w:tcMar>
        </w:tcPr>
        <w:p w:rsidR="00722E78" w:rsidRPr="000E02DE" w:rsidRDefault="00766BF3" w:rsidP="00801158">
          <w:pPr>
            <w:pStyle w:val="SoSDatum"/>
          </w:pPr>
          <w:r>
            <w:t>2015-11-29</w:t>
          </w:r>
        </w:p>
      </w:tc>
      <w:tc>
        <w:tcPr>
          <w:tcW w:w="2763" w:type="dxa"/>
        </w:tcPr>
        <w:p w:rsidR="00722E78" w:rsidRPr="00512BD5" w:rsidRDefault="00722E78" w:rsidP="00766BF3">
          <w:pPr>
            <w:pStyle w:val="SoSDiarienummer"/>
          </w:pPr>
          <w:r w:rsidRPr="00512BD5">
            <w:t xml:space="preserve">Dnr </w:t>
          </w:r>
          <w:r w:rsidR="00766BF3">
            <w:t>4.1.1–29012</w:t>
          </w:r>
          <w:r>
            <w:t>/2015</w:t>
          </w:r>
        </w:p>
      </w:tc>
      <w:tc>
        <w:tcPr>
          <w:tcW w:w="936" w:type="dxa"/>
        </w:tcPr>
        <w:p w:rsidR="00722E78" w:rsidRPr="000E02DE" w:rsidRDefault="00722E78" w:rsidP="00915BAA">
          <w:pPr>
            <w:pStyle w:val="Datum"/>
          </w:pPr>
          <w:r w:rsidRPr="000E02DE">
            <w:rPr>
              <w:rStyle w:val="Sidnummer"/>
            </w:rPr>
            <w:fldChar w:fldCharType="begin"/>
          </w:r>
          <w:r w:rsidRPr="000E02DE">
            <w:rPr>
              <w:rStyle w:val="Sidnummer"/>
            </w:rPr>
            <w:instrText xml:space="preserve"> PAGE </w:instrText>
          </w:r>
          <w:r w:rsidRPr="000E02DE">
            <w:rPr>
              <w:rStyle w:val="Sidnummer"/>
            </w:rPr>
            <w:fldChar w:fldCharType="separate"/>
          </w:r>
          <w:r w:rsidR="00766BF3">
            <w:rPr>
              <w:rStyle w:val="Sidnummer"/>
              <w:noProof/>
            </w:rPr>
            <w:t>1</w:t>
          </w:r>
          <w:r w:rsidRPr="000E02DE">
            <w:rPr>
              <w:rStyle w:val="Sidnummer"/>
            </w:rPr>
            <w:fldChar w:fldCharType="end"/>
          </w:r>
          <w:r w:rsidRPr="000E02DE">
            <w:rPr>
              <w:rStyle w:val="Sidnummer"/>
            </w:rPr>
            <w:t>(</w:t>
          </w:r>
          <w:r w:rsidRPr="000E02DE">
            <w:rPr>
              <w:rStyle w:val="Sidnummer"/>
            </w:rPr>
            <w:fldChar w:fldCharType="begin"/>
          </w:r>
          <w:r w:rsidRPr="000E02DE">
            <w:rPr>
              <w:rStyle w:val="Sidnummer"/>
            </w:rPr>
            <w:instrText xml:space="preserve"> NUMPAGES </w:instrText>
          </w:r>
          <w:r w:rsidRPr="000E02DE">
            <w:rPr>
              <w:rStyle w:val="Sidnummer"/>
            </w:rPr>
            <w:fldChar w:fldCharType="separate"/>
          </w:r>
          <w:r w:rsidR="00766BF3">
            <w:rPr>
              <w:rStyle w:val="Sidnummer"/>
              <w:noProof/>
            </w:rPr>
            <w:t>12</w:t>
          </w:r>
          <w:r w:rsidRPr="000E02DE">
            <w:rPr>
              <w:rStyle w:val="Sidnummer"/>
            </w:rPr>
            <w:fldChar w:fldCharType="end"/>
          </w:r>
          <w:r w:rsidRPr="000E02DE">
            <w:rPr>
              <w:rStyle w:val="Sidnummer"/>
            </w:rPr>
            <w:t>)</w:t>
          </w:r>
        </w:p>
      </w:tc>
    </w:tr>
    <w:tr w:rsidR="00722E78" w:rsidRPr="00403F57" w:rsidTr="001318B8">
      <w:trPr>
        <w:trHeight w:hRule="exact" w:val="1531"/>
      </w:trPr>
      <w:tc>
        <w:tcPr>
          <w:tcW w:w="4984" w:type="dxa"/>
          <w:tcMar>
            <w:top w:w="74" w:type="dxa"/>
            <w:left w:w="57" w:type="dxa"/>
          </w:tcMar>
        </w:tcPr>
        <w:p w:rsidR="00722E78" w:rsidRPr="00AB493D" w:rsidRDefault="00722E78" w:rsidP="00915BAA">
          <w:pPr>
            <w:pStyle w:val="SoSAvsndaradress"/>
          </w:pPr>
          <w:r>
            <w:t>Avdelningen för regler och behörighet</w:t>
          </w:r>
        </w:p>
        <w:p w:rsidR="00722E78" w:rsidRPr="00AB493D" w:rsidRDefault="00722E78" w:rsidP="00915BAA">
          <w:pPr>
            <w:pStyle w:val="SoSAvsndaradress"/>
          </w:pPr>
          <w:r>
            <w:t>Gastón Fernández Palma</w:t>
          </w:r>
        </w:p>
        <w:p w:rsidR="00722E78" w:rsidRPr="00403F57" w:rsidRDefault="00722E78" w:rsidP="005B544B">
          <w:pPr>
            <w:pStyle w:val="SoSAvsndaradress"/>
            <w:rPr>
              <w:sz w:val="24"/>
              <w:szCs w:val="24"/>
            </w:rPr>
          </w:pPr>
          <w:r>
            <w:t>gaston.fernandez-palma@socialstyrelsen.se</w:t>
          </w:r>
        </w:p>
      </w:tc>
      <w:tc>
        <w:tcPr>
          <w:tcW w:w="4981" w:type="dxa"/>
          <w:gridSpan w:val="3"/>
          <w:tcMar>
            <w:top w:w="57" w:type="dxa"/>
            <w:bottom w:w="28" w:type="dxa"/>
          </w:tcMar>
        </w:tcPr>
        <w:p w:rsidR="00722E78" w:rsidRPr="007A3C62" w:rsidRDefault="00722E78" w:rsidP="00915BAA"/>
      </w:tc>
    </w:tr>
    <w:tr w:rsidR="00722E78" w:rsidRPr="00403F57" w:rsidTr="001318B8">
      <w:trPr>
        <w:trHeight w:hRule="exact" w:val="595"/>
      </w:trPr>
      <w:tc>
        <w:tcPr>
          <w:tcW w:w="4984" w:type="dxa"/>
          <w:tcMar>
            <w:top w:w="57" w:type="dxa"/>
            <w:left w:w="57" w:type="dxa"/>
          </w:tcMar>
        </w:tcPr>
        <w:p w:rsidR="00722E78" w:rsidRDefault="00722E78" w:rsidP="00915BAA">
          <w:pPr>
            <w:pStyle w:val="Sidhuvud"/>
            <w:rPr>
              <w:noProof/>
            </w:rPr>
          </w:pPr>
        </w:p>
      </w:tc>
      <w:tc>
        <w:tcPr>
          <w:tcW w:w="4981" w:type="dxa"/>
          <w:gridSpan w:val="3"/>
          <w:tcMar>
            <w:top w:w="57" w:type="dxa"/>
            <w:bottom w:w="28" w:type="dxa"/>
          </w:tcMar>
        </w:tcPr>
        <w:p w:rsidR="00722E78" w:rsidRPr="00403F57" w:rsidRDefault="00722E78" w:rsidP="00915BAA"/>
      </w:tc>
    </w:tr>
  </w:tbl>
  <w:p w:rsidR="00722E78" w:rsidRPr="00E709DC" w:rsidRDefault="00722E78" w:rsidP="00915BAA">
    <w:pPr>
      <w:pStyle w:val="SoSBrdtext"/>
    </w:pPr>
    <w:r>
      <w:rPr>
        <w:noProof/>
      </w:rPr>
      <w:drawing>
        <wp:anchor distT="0" distB="0" distL="114300" distR="114300" simplePos="0" relativeHeight="251658240" behindDoc="0" locked="1" layoutInCell="1" allowOverlap="1" wp14:anchorId="277A04FD" wp14:editId="0F1E24A5">
          <wp:simplePos x="0" y="0"/>
          <wp:positionH relativeFrom="page">
            <wp:posOffset>914400</wp:posOffset>
          </wp:positionH>
          <wp:positionV relativeFrom="page">
            <wp:posOffset>442595</wp:posOffset>
          </wp:positionV>
          <wp:extent cx="2178000" cy="4572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styrelsen Logo Vänsterställt Svart.emf"/>
                  <pic:cNvPicPr/>
                </pic:nvPicPr>
                <pic:blipFill>
                  <a:blip r:embed="rId1">
                    <a:extLst>
                      <a:ext uri="{28A0092B-C50C-407E-A947-70E740481C1C}">
                        <a14:useLocalDpi xmlns:a14="http://schemas.microsoft.com/office/drawing/2010/main" val="0"/>
                      </a:ext>
                    </a:extLst>
                  </a:blip>
                  <a:stretch>
                    <a:fillRect/>
                  </a:stretch>
                </pic:blipFill>
                <pic:spPr>
                  <a:xfrm>
                    <a:off x="0" y="0"/>
                    <a:ext cx="21780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5B469E0"/>
    <w:multiLevelType w:val="multilevel"/>
    <w:tmpl w:val="4D2E67F2"/>
    <w:lvl w:ilvl="0">
      <w:start w:val="1"/>
      <w:numFmt w:val="decimal"/>
      <w:lvlText w:val="%1. "/>
      <w:lvlJc w:val="left"/>
      <w:pPr>
        <w:ind w:left="255" w:hanging="255"/>
      </w:pPr>
      <w:rPr>
        <w:rFonts w:hint="default"/>
      </w:rPr>
    </w:lvl>
    <w:lvl w:ilvl="1">
      <w:start w:val="1"/>
      <w:numFmt w:val="bullet"/>
      <w:lvlText w:val="-"/>
      <w:lvlJc w:val="left"/>
      <w:pPr>
        <w:ind w:left="238" w:hanging="57"/>
      </w:pPr>
      <w:rPr>
        <w:rFonts w:ascii="Times New Roman" w:hAnsi="Times New Roman" w:cs="Times New Roman" w:hint="default"/>
      </w:rPr>
    </w:lvl>
    <w:lvl w:ilvl="2">
      <w:start w:val="1"/>
      <w:numFmt w:val="bullet"/>
      <w:lvlText w:val="»"/>
      <w:lvlJc w:val="left"/>
      <w:pPr>
        <w:ind w:left="408" w:hanging="198"/>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D839C9"/>
    <w:multiLevelType w:val="hybridMultilevel"/>
    <w:tmpl w:val="070EFB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19E34EF1"/>
    <w:multiLevelType w:val="singleLevel"/>
    <w:tmpl w:val="041D000F"/>
    <w:lvl w:ilvl="0">
      <w:start w:val="1"/>
      <w:numFmt w:val="decimal"/>
      <w:lvlText w:val="%1."/>
      <w:lvlJc w:val="left"/>
      <w:pPr>
        <w:tabs>
          <w:tab w:val="num" w:pos="360"/>
        </w:tabs>
        <w:ind w:left="360" w:hanging="360"/>
      </w:pPr>
    </w:lvl>
  </w:abstractNum>
  <w:abstractNum w:abstractNumId="6">
    <w:nsid w:val="1CB9091F"/>
    <w:multiLevelType w:val="hybridMultilevel"/>
    <w:tmpl w:val="3C422FF2"/>
    <w:lvl w:ilvl="0" w:tplc="3718F442">
      <w:numFmt w:val="bullet"/>
      <w:pStyle w:val="SoSPunktlista"/>
      <w:lvlText w:val="•"/>
      <w:lvlJc w:val="left"/>
      <w:pPr>
        <w:ind w:left="720" w:hanging="360"/>
      </w:pPr>
      <w:rPr>
        <w:rFonts w:cs="Helvetica Neue Light" w:hint="default"/>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C72196D"/>
    <w:multiLevelType w:val="hybridMultilevel"/>
    <w:tmpl w:val="ECFC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FB3E55"/>
    <w:multiLevelType w:val="singleLevel"/>
    <w:tmpl w:val="C9FEB0DE"/>
    <w:lvl w:ilvl="0">
      <w:start w:val="1"/>
      <w:numFmt w:val="decimal"/>
      <w:lvlText w:val="%1"/>
      <w:legacy w:legacy="1" w:legacySpace="0" w:legacyIndent="454"/>
      <w:lvlJc w:val="left"/>
      <w:pPr>
        <w:ind w:left="454" w:hanging="454"/>
      </w:pPr>
    </w:lvl>
  </w:abstractNum>
  <w:abstractNum w:abstractNumId="9">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91B5A31"/>
    <w:multiLevelType w:val="hybridMultilevel"/>
    <w:tmpl w:val="88603BB4"/>
    <w:lvl w:ilvl="0" w:tplc="B5ECCA20">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F5378B0"/>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F2E386A"/>
    <w:multiLevelType w:val="hybridMultilevel"/>
    <w:tmpl w:val="18F4C5DC"/>
    <w:lvl w:ilvl="0" w:tplc="70B0A630">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E7F4F4C"/>
    <w:multiLevelType w:val="multilevel"/>
    <w:tmpl w:val="F34C31BC"/>
    <w:lvl w:ilvl="0">
      <w:start w:val="1"/>
      <w:numFmt w:val="decimal"/>
      <w:pStyle w:val="SoSNumreradlista"/>
      <w:lvlText w:val="%1. "/>
      <w:lvlJc w:val="left"/>
      <w:pPr>
        <w:ind w:left="255" w:hanging="255"/>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DA5AEA"/>
    <w:multiLevelType w:val="hybridMultilevel"/>
    <w:tmpl w:val="A99C77EA"/>
    <w:lvl w:ilvl="0" w:tplc="000E70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7A001F5"/>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BD578CB"/>
    <w:multiLevelType w:val="hybridMultilevel"/>
    <w:tmpl w:val="3E8CD3B4"/>
    <w:lvl w:ilvl="0" w:tplc="C2BAE7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D062939"/>
    <w:multiLevelType w:val="hybridMultilevel"/>
    <w:tmpl w:val="CE38EFA2"/>
    <w:lvl w:ilvl="0" w:tplc="16EEEC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abstractNumId w:val="8"/>
  </w:num>
  <w:num w:numId="5">
    <w:abstractNumId w:val="9"/>
  </w:num>
  <w:num w:numId="6">
    <w:abstractNumId w:val="10"/>
  </w:num>
  <w:num w:numId="7">
    <w:abstractNumId w:val="0"/>
  </w:num>
  <w:num w:numId="8">
    <w:abstractNumId w:val="6"/>
  </w:num>
  <w:num w:numId="9">
    <w:abstractNumId w:val="15"/>
  </w:num>
  <w:num w:numId="10">
    <w:abstractNumId w:val="11"/>
  </w:num>
  <w:num w:numId="11">
    <w:abstractNumId w:val="2"/>
  </w:num>
  <w:num w:numId="12">
    <w:abstractNumId w:val="13"/>
  </w:num>
  <w:num w:numId="13">
    <w:abstractNumId w:val="17"/>
  </w:num>
  <w:num w:numId="14">
    <w:abstractNumId w:val="12"/>
  </w:num>
  <w:num w:numId="15">
    <w:abstractNumId w:val="7"/>
  </w:num>
  <w:num w:numId="16">
    <w:abstractNumId w:val="1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sdok" w:val="sosbrev"/>
  </w:docVars>
  <w:rsids>
    <w:rsidRoot w:val="00E1004B"/>
    <w:rsid w:val="000027F1"/>
    <w:rsid w:val="00003B69"/>
    <w:rsid w:val="00006085"/>
    <w:rsid w:val="00011936"/>
    <w:rsid w:val="000119FD"/>
    <w:rsid w:val="000137A2"/>
    <w:rsid w:val="000141C7"/>
    <w:rsid w:val="00014E99"/>
    <w:rsid w:val="00016677"/>
    <w:rsid w:val="00016C35"/>
    <w:rsid w:val="000272EA"/>
    <w:rsid w:val="00030358"/>
    <w:rsid w:val="00030FCC"/>
    <w:rsid w:val="000335DE"/>
    <w:rsid w:val="00034529"/>
    <w:rsid w:val="000369BA"/>
    <w:rsid w:val="00037268"/>
    <w:rsid w:val="000378E9"/>
    <w:rsid w:val="00040759"/>
    <w:rsid w:val="00040F0D"/>
    <w:rsid w:val="00041028"/>
    <w:rsid w:val="00041631"/>
    <w:rsid w:val="00043628"/>
    <w:rsid w:val="0004400C"/>
    <w:rsid w:val="00046B51"/>
    <w:rsid w:val="00051D47"/>
    <w:rsid w:val="000522EE"/>
    <w:rsid w:val="00054C39"/>
    <w:rsid w:val="00054EED"/>
    <w:rsid w:val="00055C37"/>
    <w:rsid w:val="000576CC"/>
    <w:rsid w:val="00057F23"/>
    <w:rsid w:val="0006015E"/>
    <w:rsid w:val="000617E2"/>
    <w:rsid w:val="00062742"/>
    <w:rsid w:val="00062DBC"/>
    <w:rsid w:val="00062ECB"/>
    <w:rsid w:val="00070A74"/>
    <w:rsid w:val="00071EB0"/>
    <w:rsid w:val="000730DB"/>
    <w:rsid w:val="000747EF"/>
    <w:rsid w:val="00074B8C"/>
    <w:rsid w:val="00074EA2"/>
    <w:rsid w:val="00075EC8"/>
    <w:rsid w:val="0008082B"/>
    <w:rsid w:val="00081742"/>
    <w:rsid w:val="00083442"/>
    <w:rsid w:val="00087376"/>
    <w:rsid w:val="000877AE"/>
    <w:rsid w:val="00090EF1"/>
    <w:rsid w:val="00094769"/>
    <w:rsid w:val="00094FF3"/>
    <w:rsid w:val="00095364"/>
    <w:rsid w:val="000A071F"/>
    <w:rsid w:val="000A0A98"/>
    <w:rsid w:val="000A1B64"/>
    <w:rsid w:val="000A3B97"/>
    <w:rsid w:val="000A5402"/>
    <w:rsid w:val="000B0A6E"/>
    <w:rsid w:val="000B1A4D"/>
    <w:rsid w:val="000B48DC"/>
    <w:rsid w:val="000B611F"/>
    <w:rsid w:val="000B6D01"/>
    <w:rsid w:val="000C0365"/>
    <w:rsid w:val="000C03D3"/>
    <w:rsid w:val="000C0D4F"/>
    <w:rsid w:val="000C1947"/>
    <w:rsid w:val="000C1FE0"/>
    <w:rsid w:val="000C2CB0"/>
    <w:rsid w:val="000C2D5D"/>
    <w:rsid w:val="000C5F51"/>
    <w:rsid w:val="000C7142"/>
    <w:rsid w:val="000D0D53"/>
    <w:rsid w:val="000D1C72"/>
    <w:rsid w:val="000D1EC1"/>
    <w:rsid w:val="000D26AA"/>
    <w:rsid w:val="000D26D9"/>
    <w:rsid w:val="000D41E9"/>
    <w:rsid w:val="000D4BA3"/>
    <w:rsid w:val="000D52CE"/>
    <w:rsid w:val="000D58BA"/>
    <w:rsid w:val="000D7138"/>
    <w:rsid w:val="000E02DE"/>
    <w:rsid w:val="000E3BC1"/>
    <w:rsid w:val="000E4FEA"/>
    <w:rsid w:val="000E66C6"/>
    <w:rsid w:val="000F0530"/>
    <w:rsid w:val="000F0779"/>
    <w:rsid w:val="000F0C82"/>
    <w:rsid w:val="000F11FF"/>
    <w:rsid w:val="000F1EA4"/>
    <w:rsid w:val="000F201C"/>
    <w:rsid w:val="000F2D9F"/>
    <w:rsid w:val="000F2FB0"/>
    <w:rsid w:val="000F3836"/>
    <w:rsid w:val="000F3E2F"/>
    <w:rsid w:val="000F6317"/>
    <w:rsid w:val="000F63A8"/>
    <w:rsid w:val="000F687B"/>
    <w:rsid w:val="000F6D88"/>
    <w:rsid w:val="00101D04"/>
    <w:rsid w:val="00102AC6"/>
    <w:rsid w:val="00102C00"/>
    <w:rsid w:val="001057B9"/>
    <w:rsid w:val="00105F0B"/>
    <w:rsid w:val="00105FD6"/>
    <w:rsid w:val="00106811"/>
    <w:rsid w:val="00106F51"/>
    <w:rsid w:val="001072DA"/>
    <w:rsid w:val="00107E66"/>
    <w:rsid w:val="00111649"/>
    <w:rsid w:val="001129E4"/>
    <w:rsid w:val="00115372"/>
    <w:rsid w:val="0011650C"/>
    <w:rsid w:val="00116AF0"/>
    <w:rsid w:val="00117D77"/>
    <w:rsid w:val="0012022E"/>
    <w:rsid w:val="00120C8F"/>
    <w:rsid w:val="00120E93"/>
    <w:rsid w:val="00120F2E"/>
    <w:rsid w:val="00121748"/>
    <w:rsid w:val="00122467"/>
    <w:rsid w:val="00124525"/>
    <w:rsid w:val="00125E21"/>
    <w:rsid w:val="00126B69"/>
    <w:rsid w:val="001303F0"/>
    <w:rsid w:val="001318B8"/>
    <w:rsid w:val="00134F46"/>
    <w:rsid w:val="001351D5"/>
    <w:rsid w:val="0013739E"/>
    <w:rsid w:val="00140A57"/>
    <w:rsid w:val="00140AD9"/>
    <w:rsid w:val="001416D0"/>
    <w:rsid w:val="00142E26"/>
    <w:rsid w:val="001436C2"/>
    <w:rsid w:val="00145BA4"/>
    <w:rsid w:val="00145F77"/>
    <w:rsid w:val="00146D6C"/>
    <w:rsid w:val="00147253"/>
    <w:rsid w:val="00147A25"/>
    <w:rsid w:val="00147B6A"/>
    <w:rsid w:val="00150842"/>
    <w:rsid w:val="001510DA"/>
    <w:rsid w:val="00151C12"/>
    <w:rsid w:val="00152044"/>
    <w:rsid w:val="0015333E"/>
    <w:rsid w:val="00154883"/>
    <w:rsid w:val="0015523A"/>
    <w:rsid w:val="001552EB"/>
    <w:rsid w:val="00155980"/>
    <w:rsid w:val="00155D51"/>
    <w:rsid w:val="0016300D"/>
    <w:rsid w:val="00163444"/>
    <w:rsid w:val="0016456A"/>
    <w:rsid w:val="001658F8"/>
    <w:rsid w:val="00166A4C"/>
    <w:rsid w:val="00166E90"/>
    <w:rsid w:val="0016720B"/>
    <w:rsid w:val="00167B7E"/>
    <w:rsid w:val="001701E6"/>
    <w:rsid w:val="001710BC"/>
    <w:rsid w:val="00171D57"/>
    <w:rsid w:val="00172052"/>
    <w:rsid w:val="001728C0"/>
    <w:rsid w:val="00172AE2"/>
    <w:rsid w:val="001741A5"/>
    <w:rsid w:val="0017503E"/>
    <w:rsid w:val="00175FF4"/>
    <w:rsid w:val="0017756C"/>
    <w:rsid w:val="00181729"/>
    <w:rsid w:val="001819C6"/>
    <w:rsid w:val="00182030"/>
    <w:rsid w:val="00183700"/>
    <w:rsid w:val="00186C9B"/>
    <w:rsid w:val="00192E63"/>
    <w:rsid w:val="00193112"/>
    <w:rsid w:val="00194260"/>
    <w:rsid w:val="0019557B"/>
    <w:rsid w:val="00195C97"/>
    <w:rsid w:val="00196EC7"/>
    <w:rsid w:val="00196FFE"/>
    <w:rsid w:val="001A0CD2"/>
    <w:rsid w:val="001A1C34"/>
    <w:rsid w:val="001A3ABA"/>
    <w:rsid w:val="001A477A"/>
    <w:rsid w:val="001A547F"/>
    <w:rsid w:val="001A7879"/>
    <w:rsid w:val="001B1CC8"/>
    <w:rsid w:val="001B2837"/>
    <w:rsid w:val="001B68EB"/>
    <w:rsid w:val="001B6F92"/>
    <w:rsid w:val="001C1BF2"/>
    <w:rsid w:val="001C1DD7"/>
    <w:rsid w:val="001C20A7"/>
    <w:rsid w:val="001C2905"/>
    <w:rsid w:val="001C6554"/>
    <w:rsid w:val="001D07C2"/>
    <w:rsid w:val="001D098D"/>
    <w:rsid w:val="001D2162"/>
    <w:rsid w:val="001D2340"/>
    <w:rsid w:val="001D26ED"/>
    <w:rsid w:val="001D2EA7"/>
    <w:rsid w:val="001D58C3"/>
    <w:rsid w:val="001D6E26"/>
    <w:rsid w:val="001D6FBD"/>
    <w:rsid w:val="001D75D4"/>
    <w:rsid w:val="001E4ACD"/>
    <w:rsid w:val="001E5A9A"/>
    <w:rsid w:val="001E5AA2"/>
    <w:rsid w:val="001F00E0"/>
    <w:rsid w:val="001F2B7E"/>
    <w:rsid w:val="001F35FD"/>
    <w:rsid w:val="001F4616"/>
    <w:rsid w:val="001F7D77"/>
    <w:rsid w:val="00200092"/>
    <w:rsid w:val="002007E0"/>
    <w:rsid w:val="00200B2D"/>
    <w:rsid w:val="002018F2"/>
    <w:rsid w:val="0020249C"/>
    <w:rsid w:val="0020450E"/>
    <w:rsid w:val="0020464A"/>
    <w:rsid w:val="002046FE"/>
    <w:rsid w:val="00204738"/>
    <w:rsid w:val="00206855"/>
    <w:rsid w:val="002107F9"/>
    <w:rsid w:val="00211C20"/>
    <w:rsid w:val="00211C70"/>
    <w:rsid w:val="00211C8A"/>
    <w:rsid w:val="00213966"/>
    <w:rsid w:val="0021662E"/>
    <w:rsid w:val="0021771E"/>
    <w:rsid w:val="00217972"/>
    <w:rsid w:val="00221813"/>
    <w:rsid w:val="00222CBB"/>
    <w:rsid w:val="00225677"/>
    <w:rsid w:val="00225E0F"/>
    <w:rsid w:val="00226439"/>
    <w:rsid w:val="00227884"/>
    <w:rsid w:val="00230411"/>
    <w:rsid w:val="002305CA"/>
    <w:rsid w:val="00230623"/>
    <w:rsid w:val="00231009"/>
    <w:rsid w:val="0023266D"/>
    <w:rsid w:val="002334B2"/>
    <w:rsid w:val="0023508B"/>
    <w:rsid w:val="002368FE"/>
    <w:rsid w:val="0023769C"/>
    <w:rsid w:val="00240136"/>
    <w:rsid w:val="0024022B"/>
    <w:rsid w:val="0024035C"/>
    <w:rsid w:val="0024071A"/>
    <w:rsid w:val="00241431"/>
    <w:rsid w:val="0024660F"/>
    <w:rsid w:val="00251938"/>
    <w:rsid w:val="002527E8"/>
    <w:rsid w:val="002527FF"/>
    <w:rsid w:val="00252F32"/>
    <w:rsid w:val="002553AF"/>
    <w:rsid w:val="00255B00"/>
    <w:rsid w:val="002563D4"/>
    <w:rsid w:val="00256D42"/>
    <w:rsid w:val="00261114"/>
    <w:rsid w:val="00263B96"/>
    <w:rsid w:val="00264944"/>
    <w:rsid w:val="00266F83"/>
    <w:rsid w:val="00270BFE"/>
    <w:rsid w:val="00271A26"/>
    <w:rsid w:val="002726D0"/>
    <w:rsid w:val="00274315"/>
    <w:rsid w:val="002757D3"/>
    <w:rsid w:val="002772FF"/>
    <w:rsid w:val="00283018"/>
    <w:rsid w:val="00284495"/>
    <w:rsid w:val="00285498"/>
    <w:rsid w:val="00286867"/>
    <w:rsid w:val="00286C3A"/>
    <w:rsid w:val="00290191"/>
    <w:rsid w:val="002906C5"/>
    <w:rsid w:val="00291267"/>
    <w:rsid w:val="0029214F"/>
    <w:rsid w:val="00292FBB"/>
    <w:rsid w:val="00293AE6"/>
    <w:rsid w:val="002962C6"/>
    <w:rsid w:val="002A2C6E"/>
    <w:rsid w:val="002A40C2"/>
    <w:rsid w:val="002A59B6"/>
    <w:rsid w:val="002A5DEB"/>
    <w:rsid w:val="002A6620"/>
    <w:rsid w:val="002A7D41"/>
    <w:rsid w:val="002B1B28"/>
    <w:rsid w:val="002B35F6"/>
    <w:rsid w:val="002B41A2"/>
    <w:rsid w:val="002B4BF6"/>
    <w:rsid w:val="002B4EE5"/>
    <w:rsid w:val="002B75FB"/>
    <w:rsid w:val="002B7FA2"/>
    <w:rsid w:val="002C0318"/>
    <w:rsid w:val="002C132C"/>
    <w:rsid w:val="002C16B5"/>
    <w:rsid w:val="002C1EEF"/>
    <w:rsid w:val="002C405F"/>
    <w:rsid w:val="002C419F"/>
    <w:rsid w:val="002C47CA"/>
    <w:rsid w:val="002C5081"/>
    <w:rsid w:val="002C5226"/>
    <w:rsid w:val="002C5F40"/>
    <w:rsid w:val="002C753A"/>
    <w:rsid w:val="002C7BFC"/>
    <w:rsid w:val="002D0117"/>
    <w:rsid w:val="002D06EA"/>
    <w:rsid w:val="002D0E65"/>
    <w:rsid w:val="002D325E"/>
    <w:rsid w:val="002D3EF7"/>
    <w:rsid w:val="002D628E"/>
    <w:rsid w:val="002D6B2F"/>
    <w:rsid w:val="002D7CEF"/>
    <w:rsid w:val="002D7FF0"/>
    <w:rsid w:val="002E0818"/>
    <w:rsid w:val="002E1B86"/>
    <w:rsid w:val="002E23C4"/>
    <w:rsid w:val="002E377D"/>
    <w:rsid w:val="002E5FC8"/>
    <w:rsid w:val="002E6301"/>
    <w:rsid w:val="002E730C"/>
    <w:rsid w:val="002E7C7A"/>
    <w:rsid w:val="002F0A80"/>
    <w:rsid w:val="002F3425"/>
    <w:rsid w:val="003004FE"/>
    <w:rsid w:val="0030050C"/>
    <w:rsid w:val="00301B2C"/>
    <w:rsid w:val="00302010"/>
    <w:rsid w:val="00302A3F"/>
    <w:rsid w:val="003036E4"/>
    <w:rsid w:val="00303996"/>
    <w:rsid w:val="0030765D"/>
    <w:rsid w:val="003104DA"/>
    <w:rsid w:val="00311A7C"/>
    <w:rsid w:val="00312753"/>
    <w:rsid w:val="0031409D"/>
    <w:rsid w:val="00314598"/>
    <w:rsid w:val="00314C21"/>
    <w:rsid w:val="003157B4"/>
    <w:rsid w:val="00315D7E"/>
    <w:rsid w:val="00315F8C"/>
    <w:rsid w:val="003161B5"/>
    <w:rsid w:val="00317B76"/>
    <w:rsid w:val="00320EAE"/>
    <w:rsid w:val="00322348"/>
    <w:rsid w:val="003230C8"/>
    <w:rsid w:val="00323A0D"/>
    <w:rsid w:val="00323F07"/>
    <w:rsid w:val="00325298"/>
    <w:rsid w:val="00326A56"/>
    <w:rsid w:val="00327FFC"/>
    <w:rsid w:val="00330957"/>
    <w:rsid w:val="003318A1"/>
    <w:rsid w:val="003326CD"/>
    <w:rsid w:val="00333645"/>
    <w:rsid w:val="00333ACE"/>
    <w:rsid w:val="00334302"/>
    <w:rsid w:val="003345E8"/>
    <w:rsid w:val="0033542D"/>
    <w:rsid w:val="0033548A"/>
    <w:rsid w:val="003354CB"/>
    <w:rsid w:val="00337777"/>
    <w:rsid w:val="00337CBF"/>
    <w:rsid w:val="00340D18"/>
    <w:rsid w:val="00340EEC"/>
    <w:rsid w:val="003449F3"/>
    <w:rsid w:val="00344F3B"/>
    <w:rsid w:val="003452AC"/>
    <w:rsid w:val="00350C34"/>
    <w:rsid w:val="0035334A"/>
    <w:rsid w:val="00353E70"/>
    <w:rsid w:val="003610A2"/>
    <w:rsid w:val="00361577"/>
    <w:rsid w:val="00361879"/>
    <w:rsid w:val="00363FC8"/>
    <w:rsid w:val="00364056"/>
    <w:rsid w:val="0036450D"/>
    <w:rsid w:val="003650AC"/>
    <w:rsid w:val="00366914"/>
    <w:rsid w:val="003675C9"/>
    <w:rsid w:val="00367CAE"/>
    <w:rsid w:val="00367DD1"/>
    <w:rsid w:val="00371E1C"/>
    <w:rsid w:val="00374139"/>
    <w:rsid w:val="003744A4"/>
    <w:rsid w:val="00375805"/>
    <w:rsid w:val="003763AD"/>
    <w:rsid w:val="00376F8F"/>
    <w:rsid w:val="00377B58"/>
    <w:rsid w:val="003802B8"/>
    <w:rsid w:val="003821DD"/>
    <w:rsid w:val="003827CE"/>
    <w:rsid w:val="003831B4"/>
    <w:rsid w:val="003834FF"/>
    <w:rsid w:val="003842B1"/>
    <w:rsid w:val="00386ED3"/>
    <w:rsid w:val="003904CE"/>
    <w:rsid w:val="00391F31"/>
    <w:rsid w:val="00393657"/>
    <w:rsid w:val="00393DCF"/>
    <w:rsid w:val="0039414A"/>
    <w:rsid w:val="00395681"/>
    <w:rsid w:val="00395862"/>
    <w:rsid w:val="00395CAC"/>
    <w:rsid w:val="00397B04"/>
    <w:rsid w:val="003A6C5D"/>
    <w:rsid w:val="003B0D9F"/>
    <w:rsid w:val="003B2062"/>
    <w:rsid w:val="003B2EB0"/>
    <w:rsid w:val="003B3A19"/>
    <w:rsid w:val="003B3E1D"/>
    <w:rsid w:val="003B5FE5"/>
    <w:rsid w:val="003B6297"/>
    <w:rsid w:val="003B6CF0"/>
    <w:rsid w:val="003B6FF1"/>
    <w:rsid w:val="003B71C4"/>
    <w:rsid w:val="003C481E"/>
    <w:rsid w:val="003C4A96"/>
    <w:rsid w:val="003C4B24"/>
    <w:rsid w:val="003C7369"/>
    <w:rsid w:val="003C795A"/>
    <w:rsid w:val="003C7B12"/>
    <w:rsid w:val="003D1594"/>
    <w:rsid w:val="003D1E45"/>
    <w:rsid w:val="003D2ADF"/>
    <w:rsid w:val="003D4A41"/>
    <w:rsid w:val="003D53A9"/>
    <w:rsid w:val="003D55D8"/>
    <w:rsid w:val="003D5720"/>
    <w:rsid w:val="003D5A75"/>
    <w:rsid w:val="003D7B2D"/>
    <w:rsid w:val="003D7CF0"/>
    <w:rsid w:val="003E36CD"/>
    <w:rsid w:val="003E53DD"/>
    <w:rsid w:val="003E68ED"/>
    <w:rsid w:val="003E7D34"/>
    <w:rsid w:val="003F057E"/>
    <w:rsid w:val="003F1AE5"/>
    <w:rsid w:val="003F3FD1"/>
    <w:rsid w:val="003F4C48"/>
    <w:rsid w:val="003F4E25"/>
    <w:rsid w:val="004000EC"/>
    <w:rsid w:val="00401874"/>
    <w:rsid w:val="00403F57"/>
    <w:rsid w:val="00404AD4"/>
    <w:rsid w:val="0040508E"/>
    <w:rsid w:val="0040573F"/>
    <w:rsid w:val="00406234"/>
    <w:rsid w:val="00406ECA"/>
    <w:rsid w:val="00407D3E"/>
    <w:rsid w:val="00410ABE"/>
    <w:rsid w:val="00411C22"/>
    <w:rsid w:val="00411F1F"/>
    <w:rsid w:val="004122A3"/>
    <w:rsid w:val="00412DA1"/>
    <w:rsid w:val="00413E4F"/>
    <w:rsid w:val="004150EE"/>
    <w:rsid w:val="00415667"/>
    <w:rsid w:val="00417D02"/>
    <w:rsid w:val="00420625"/>
    <w:rsid w:val="0042099E"/>
    <w:rsid w:val="0042291D"/>
    <w:rsid w:val="0042387F"/>
    <w:rsid w:val="00424547"/>
    <w:rsid w:val="0042584A"/>
    <w:rsid w:val="00425CA1"/>
    <w:rsid w:val="0043135B"/>
    <w:rsid w:val="00432D42"/>
    <w:rsid w:val="0043385E"/>
    <w:rsid w:val="004340AD"/>
    <w:rsid w:val="00437913"/>
    <w:rsid w:val="004401E4"/>
    <w:rsid w:val="0044068A"/>
    <w:rsid w:val="00440734"/>
    <w:rsid w:val="00440EE2"/>
    <w:rsid w:val="00442FED"/>
    <w:rsid w:val="00444881"/>
    <w:rsid w:val="004455BB"/>
    <w:rsid w:val="00445D25"/>
    <w:rsid w:val="004464EE"/>
    <w:rsid w:val="00450F17"/>
    <w:rsid w:val="0045190F"/>
    <w:rsid w:val="0045292C"/>
    <w:rsid w:val="00452FD3"/>
    <w:rsid w:val="0045513F"/>
    <w:rsid w:val="00457015"/>
    <w:rsid w:val="00460304"/>
    <w:rsid w:val="004603D7"/>
    <w:rsid w:val="0046055E"/>
    <w:rsid w:val="00460E64"/>
    <w:rsid w:val="00461C13"/>
    <w:rsid w:val="0046468A"/>
    <w:rsid w:val="004712A2"/>
    <w:rsid w:val="00471F9B"/>
    <w:rsid w:val="00473270"/>
    <w:rsid w:val="00474DBA"/>
    <w:rsid w:val="00474FA1"/>
    <w:rsid w:val="00475A3F"/>
    <w:rsid w:val="00476674"/>
    <w:rsid w:val="00480AFA"/>
    <w:rsid w:val="00482445"/>
    <w:rsid w:val="00483C76"/>
    <w:rsid w:val="00486973"/>
    <w:rsid w:val="0048791F"/>
    <w:rsid w:val="00491C86"/>
    <w:rsid w:val="004921DD"/>
    <w:rsid w:val="00492A47"/>
    <w:rsid w:val="00494BA3"/>
    <w:rsid w:val="00495C9D"/>
    <w:rsid w:val="00495CB3"/>
    <w:rsid w:val="00495CE6"/>
    <w:rsid w:val="004A0A46"/>
    <w:rsid w:val="004A16D4"/>
    <w:rsid w:val="004A1EC9"/>
    <w:rsid w:val="004A22A1"/>
    <w:rsid w:val="004A23D3"/>
    <w:rsid w:val="004A2488"/>
    <w:rsid w:val="004A2573"/>
    <w:rsid w:val="004A3FBB"/>
    <w:rsid w:val="004A4064"/>
    <w:rsid w:val="004A623B"/>
    <w:rsid w:val="004A664A"/>
    <w:rsid w:val="004A67E0"/>
    <w:rsid w:val="004A7218"/>
    <w:rsid w:val="004B022D"/>
    <w:rsid w:val="004B53B0"/>
    <w:rsid w:val="004C0F0F"/>
    <w:rsid w:val="004C2685"/>
    <w:rsid w:val="004C340B"/>
    <w:rsid w:val="004C428D"/>
    <w:rsid w:val="004C4E20"/>
    <w:rsid w:val="004C73D5"/>
    <w:rsid w:val="004D064B"/>
    <w:rsid w:val="004D21ED"/>
    <w:rsid w:val="004D2D2B"/>
    <w:rsid w:val="004D3D07"/>
    <w:rsid w:val="004D409A"/>
    <w:rsid w:val="004D63DB"/>
    <w:rsid w:val="004E03BF"/>
    <w:rsid w:val="004E402E"/>
    <w:rsid w:val="004E4286"/>
    <w:rsid w:val="004E784D"/>
    <w:rsid w:val="004F0D96"/>
    <w:rsid w:val="004F0F42"/>
    <w:rsid w:val="004F17A0"/>
    <w:rsid w:val="004F1AE6"/>
    <w:rsid w:val="004F2227"/>
    <w:rsid w:val="004F2A12"/>
    <w:rsid w:val="004F5D08"/>
    <w:rsid w:val="004F60C2"/>
    <w:rsid w:val="004F69DC"/>
    <w:rsid w:val="004F6EE8"/>
    <w:rsid w:val="004F7551"/>
    <w:rsid w:val="0050091C"/>
    <w:rsid w:val="00501019"/>
    <w:rsid w:val="00501579"/>
    <w:rsid w:val="00501D3E"/>
    <w:rsid w:val="00501F2D"/>
    <w:rsid w:val="005028F9"/>
    <w:rsid w:val="00503115"/>
    <w:rsid w:val="00503E9B"/>
    <w:rsid w:val="00504A20"/>
    <w:rsid w:val="0050530C"/>
    <w:rsid w:val="00505C78"/>
    <w:rsid w:val="00506E1A"/>
    <w:rsid w:val="005079FB"/>
    <w:rsid w:val="00512BD5"/>
    <w:rsid w:val="0051358A"/>
    <w:rsid w:val="00515BAA"/>
    <w:rsid w:val="00517D92"/>
    <w:rsid w:val="0052007B"/>
    <w:rsid w:val="00521B80"/>
    <w:rsid w:val="005229C8"/>
    <w:rsid w:val="00522E65"/>
    <w:rsid w:val="00522FAB"/>
    <w:rsid w:val="00525147"/>
    <w:rsid w:val="00525723"/>
    <w:rsid w:val="0052612E"/>
    <w:rsid w:val="0053106A"/>
    <w:rsid w:val="0053139B"/>
    <w:rsid w:val="00533FAB"/>
    <w:rsid w:val="005356EC"/>
    <w:rsid w:val="0053695B"/>
    <w:rsid w:val="00537266"/>
    <w:rsid w:val="00540A2C"/>
    <w:rsid w:val="0054100D"/>
    <w:rsid w:val="005415F5"/>
    <w:rsid w:val="0054206C"/>
    <w:rsid w:val="005423B2"/>
    <w:rsid w:val="00543E02"/>
    <w:rsid w:val="0054694D"/>
    <w:rsid w:val="00546D8F"/>
    <w:rsid w:val="00547CF0"/>
    <w:rsid w:val="0055028F"/>
    <w:rsid w:val="005502CB"/>
    <w:rsid w:val="0055285D"/>
    <w:rsid w:val="00554264"/>
    <w:rsid w:val="005548BC"/>
    <w:rsid w:val="00556686"/>
    <w:rsid w:val="0055688B"/>
    <w:rsid w:val="005571D2"/>
    <w:rsid w:val="00563AAA"/>
    <w:rsid w:val="0056597F"/>
    <w:rsid w:val="00566835"/>
    <w:rsid w:val="00566E7F"/>
    <w:rsid w:val="00570E48"/>
    <w:rsid w:val="00571510"/>
    <w:rsid w:val="0057347A"/>
    <w:rsid w:val="00577749"/>
    <w:rsid w:val="005807A8"/>
    <w:rsid w:val="0058288F"/>
    <w:rsid w:val="00584847"/>
    <w:rsid w:val="00586B7F"/>
    <w:rsid w:val="00587849"/>
    <w:rsid w:val="00587C6E"/>
    <w:rsid w:val="0059067D"/>
    <w:rsid w:val="00590E1B"/>
    <w:rsid w:val="00591FA9"/>
    <w:rsid w:val="005925B3"/>
    <w:rsid w:val="00592699"/>
    <w:rsid w:val="00593C64"/>
    <w:rsid w:val="00594344"/>
    <w:rsid w:val="005952CD"/>
    <w:rsid w:val="005960CC"/>
    <w:rsid w:val="005962BC"/>
    <w:rsid w:val="005963ED"/>
    <w:rsid w:val="00596E37"/>
    <w:rsid w:val="00597299"/>
    <w:rsid w:val="00597D6D"/>
    <w:rsid w:val="005A0C7A"/>
    <w:rsid w:val="005A2626"/>
    <w:rsid w:val="005A2833"/>
    <w:rsid w:val="005A51C0"/>
    <w:rsid w:val="005B2309"/>
    <w:rsid w:val="005B304E"/>
    <w:rsid w:val="005B45B4"/>
    <w:rsid w:val="005B544B"/>
    <w:rsid w:val="005B631A"/>
    <w:rsid w:val="005C0B3D"/>
    <w:rsid w:val="005C1D96"/>
    <w:rsid w:val="005C1E97"/>
    <w:rsid w:val="005C3B7E"/>
    <w:rsid w:val="005C43EA"/>
    <w:rsid w:val="005C58E3"/>
    <w:rsid w:val="005C5F81"/>
    <w:rsid w:val="005C62D9"/>
    <w:rsid w:val="005D1608"/>
    <w:rsid w:val="005D1BD8"/>
    <w:rsid w:val="005D1FDB"/>
    <w:rsid w:val="005D23E1"/>
    <w:rsid w:val="005D5AF8"/>
    <w:rsid w:val="005D6BBD"/>
    <w:rsid w:val="005E1619"/>
    <w:rsid w:val="005E1656"/>
    <w:rsid w:val="005E2297"/>
    <w:rsid w:val="005E5DF2"/>
    <w:rsid w:val="005E6151"/>
    <w:rsid w:val="005E623D"/>
    <w:rsid w:val="005E75F8"/>
    <w:rsid w:val="005E7719"/>
    <w:rsid w:val="005F10CE"/>
    <w:rsid w:val="005F1AF0"/>
    <w:rsid w:val="005F230D"/>
    <w:rsid w:val="00600E5D"/>
    <w:rsid w:val="00602EAC"/>
    <w:rsid w:val="00606276"/>
    <w:rsid w:val="00606579"/>
    <w:rsid w:val="006073A5"/>
    <w:rsid w:val="00610E0F"/>
    <w:rsid w:val="006133F1"/>
    <w:rsid w:val="00615AA8"/>
    <w:rsid w:val="00615CAA"/>
    <w:rsid w:val="00616E23"/>
    <w:rsid w:val="0061722D"/>
    <w:rsid w:val="006173D0"/>
    <w:rsid w:val="0062014E"/>
    <w:rsid w:val="0062081C"/>
    <w:rsid w:val="006209DC"/>
    <w:rsid w:val="006213FF"/>
    <w:rsid w:val="00623416"/>
    <w:rsid w:val="00624B22"/>
    <w:rsid w:val="006253C6"/>
    <w:rsid w:val="00626171"/>
    <w:rsid w:val="00631058"/>
    <w:rsid w:val="006319BF"/>
    <w:rsid w:val="00632505"/>
    <w:rsid w:val="00632E20"/>
    <w:rsid w:val="006345BD"/>
    <w:rsid w:val="00634EA5"/>
    <w:rsid w:val="00635211"/>
    <w:rsid w:val="00635E1E"/>
    <w:rsid w:val="006377DD"/>
    <w:rsid w:val="00644427"/>
    <w:rsid w:val="00650273"/>
    <w:rsid w:val="0065031B"/>
    <w:rsid w:val="0065080D"/>
    <w:rsid w:val="00650FF4"/>
    <w:rsid w:val="00651AC5"/>
    <w:rsid w:val="006532AA"/>
    <w:rsid w:val="006549D5"/>
    <w:rsid w:val="006568C4"/>
    <w:rsid w:val="00656CBB"/>
    <w:rsid w:val="006634F0"/>
    <w:rsid w:val="00664736"/>
    <w:rsid w:val="006654DD"/>
    <w:rsid w:val="00667973"/>
    <w:rsid w:val="006710B9"/>
    <w:rsid w:val="00672C74"/>
    <w:rsid w:val="00673CB0"/>
    <w:rsid w:val="00675189"/>
    <w:rsid w:val="00676F35"/>
    <w:rsid w:val="006807F6"/>
    <w:rsid w:val="006812F9"/>
    <w:rsid w:val="00681F32"/>
    <w:rsid w:val="00682A84"/>
    <w:rsid w:val="00683A9A"/>
    <w:rsid w:val="006877B2"/>
    <w:rsid w:val="00687C38"/>
    <w:rsid w:val="00687E52"/>
    <w:rsid w:val="00693D17"/>
    <w:rsid w:val="00695084"/>
    <w:rsid w:val="006979A5"/>
    <w:rsid w:val="006A4553"/>
    <w:rsid w:val="006A4C44"/>
    <w:rsid w:val="006A4E6D"/>
    <w:rsid w:val="006A5156"/>
    <w:rsid w:val="006A53BD"/>
    <w:rsid w:val="006A6EAD"/>
    <w:rsid w:val="006B0820"/>
    <w:rsid w:val="006B43DA"/>
    <w:rsid w:val="006B48D0"/>
    <w:rsid w:val="006B725A"/>
    <w:rsid w:val="006B7482"/>
    <w:rsid w:val="006B796B"/>
    <w:rsid w:val="006C2453"/>
    <w:rsid w:val="006C31A9"/>
    <w:rsid w:val="006C40F2"/>
    <w:rsid w:val="006C703F"/>
    <w:rsid w:val="006C7A66"/>
    <w:rsid w:val="006D1646"/>
    <w:rsid w:val="006D1CE5"/>
    <w:rsid w:val="006D1E15"/>
    <w:rsid w:val="006D3634"/>
    <w:rsid w:val="006D7296"/>
    <w:rsid w:val="006D75B1"/>
    <w:rsid w:val="006E070B"/>
    <w:rsid w:val="006E138E"/>
    <w:rsid w:val="006E2320"/>
    <w:rsid w:val="006E250D"/>
    <w:rsid w:val="006E31C0"/>
    <w:rsid w:val="006E60DF"/>
    <w:rsid w:val="006F2B35"/>
    <w:rsid w:val="006F3E91"/>
    <w:rsid w:val="006F48EA"/>
    <w:rsid w:val="006F4F5E"/>
    <w:rsid w:val="006F6B91"/>
    <w:rsid w:val="006F6DCC"/>
    <w:rsid w:val="0070007A"/>
    <w:rsid w:val="00700B18"/>
    <w:rsid w:val="00701D33"/>
    <w:rsid w:val="00702F4C"/>
    <w:rsid w:val="00703B65"/>
    <w:rsid w:val="00705BCE"/>
    <w:rsid w:val="00706EC2"/>
    <w:rsid w:val="00707D89"/>
    <w:rsid w:val="007110CF"/>
    <w:rsid w:val="007116DA"/>
    <w:rsid w:val="00711E0E"/>
    <w:rsid w:val="007125DD"/>
    <w:rsid w:val="00713996"/>
    <w:rsid w:val="00713A62"/>
    <w:rsid w:val="007146B8"/>
    <w:rsid w:val="007155C6"/>
    <w:rsid w:val="00722117"/>
    <w:rsid w:val="00722E78"/>
    <w:rsid w:val="00725A9F"/>
    <w:rsid w:val="00726904"/>
    <w:rsid w:val="00727A5C"/>
    <w:rsid w:val="00727E56"/>
    <w:rsid w:val="0073133C"/>
    <w:rsid w:val="00733038"/>
    <w:rsid w:val="007359D4"/>
    <w:rsid w:val="00736874"/>
    <w:rsid w:val="00736FCE"/>
    <w:rsid w:val="007404E2"/>
    <w:rsid w:val="00740D0D"/>
    <w:rsid w:val="00742651"/>
    <w:rsid w:val="007440E5"/>
    <w:rsid w:val="00744434"/>
    <w:rsid w:val="007457E3"/>
    <w:rsid w:val="0074786B"/>
    <w:rsid w:val="00751A84"/>
    <w:rsid w:val="00751FB1"/>
    <w:rsid w:val="007521F7"/>
    <w:rsid w:val="0075246D"/>
    <w:rsid w:val="007536D4"/>
    <w:rsid w:val="00753F85"/>
    <w:rsid w:val="00753F87"/>
    <w:rsid w:val="00754B63"/>
    <w:rsid w:val="0075698B"/>
    <w:rsid w:val="0075778B"/>
    <w:rsid w:val="00761212"/>
    <w:rsid w:val="00762544"/>
    <w:rsid w:val="00763487"/>
    <w:rsid w:val="00763E2D"/>
    <w:rsid w:val="007648EF"/>
    <w:rsid w:val="00766AA1"/>
    <w:rsid w:val="00766BF3"/>
    <w:rsid w:val="007676B3"/>
    <w:rsid w:val="00767C2E"/>
    <w:rsid w:val="00770CC7"/>
    <w:rsid w:val="00771EF0"/>
    <w:rsid w:val="007736B9"/>
    <w:rsid w:val="00773E42"/>
    <w:rsid w:val="00775505"/>
    <w:rsid w:val="00776343"/>
    <w:rsid w:val="007769B8"/>
    <w:rsid w:val="00777D01"/>
    <w:rsid w:val="00781834"/>
    <w:rsid w:val="007818B1"/>
    <w:rsid w:val="00781A5E"/>
    <w:rsid w:val="00782B4F"/>
    <w:rsid w:val="007830DC"/>
    <w:rsid w:val="00783459"/>
    <w:rsid w:val="007834D8"/>
    <w:rsid w:val="0078376A"/>
    <w:rsid w:val="00785713"/>
    <w:rsid w:val="007875F4"/>
    <w:rsid w:val="007929C3"/>
    <w:rsid w:val="007933D1"/>
    <w:rsid w:val="007959E4"/>
    <w:rsid w:val="0079689E"/>
    <w:rsid w:val="0079768C"/>
    <w:rsid w:val="007A107B"/>
    <w:rsid w:val="007A119D"/>
    <w:rsid w:val="007A174A"/>
    <w:rsid w:val="007A1CB3"/>
    <w:rsid w:val="007A23B5"/>
    <w:rsid w:val="007A2605"/>
    <w:rsid w:val="007A4D35"/>
    <w:rsid w:val="007A6A9D"/>
    <w:rsid w:val="007B117E"/>
    <w:rsid w:val="007B2F4F"/>
    <w:rsid w:val="007B34DE"/>
    <w:rsid w:val="007B6A84"/>
    <w:rsid w:val="007C0564"/>
    <w:rsid w:val="007C4063"/>
    <w:rsid w:val="007C432F"/>
    <w:rsid w:val="007C5351"/>
    <w:rsid w:val="007C7B49"/>
    <w:rsid w:val="007D0086"/>
    <w:rsid w:val="007D1526"/>
    <w:rsid w:val="007D1BFA"/>
    <w:rsid w:val="007D1CC8"/>
    <w:rsid w:val="007D2F5A"/>
    <w:rsid w:val="007D4C75"/>
    <w:rsid w:val="007D7477"/>
    <w:rsid w:val="007E0FDF"/>
    <w:rsid w:val="007E2B8F"/>
    <w:rsid w:val="007E3C79"/>
    <w:rsid w:val="007E44FE"/>
    <w:rsid w:val="007E461A"/>
    <w:rsid w:val="007E5295"/>
    <w:rsid w:val="007F0CD1"/>
    <w:rsid w:val="007F1053"/>
    <w:rsid w:val="007F1D36"/>
    <w:rsid w:val="007F1F3B"/>
    <w:rsid w:val="007F2A17"/>
    <w:rsid w:val="007F3DEC"/>
    <w:rsid w:val="007F3E81"/>
    <w:rsid w:val="007F423A"/>
    <w:rsid w:val="007F4284"/>
    <w:rsid w:val="007F6E06"/>
    <w:rsid w:val="0080070E"/>
    <w:rsid w:val="008010A1"/>
    <w:rsid w:val="00801158"/>
    <w:rsid w:val="00802B33"/>
    <w:rsid w:val="00803ADF"/>
    <w:rsid w:val="008045D8"/>
    <w:rsid w:val="00807C71"/>
    <w:rsid w:val="008103DF"/>
    <w:rsid w:val="00810797"/>
    <w:rsid w:val="00812EAD"/>
    <w:rsid w:val="0081363F"/>
    <w:rsid w:val="00814399"/>
    <w:rsid w:val="00814F10"/>
    <w:rsid w:val="00817389"/>
    <w:rsid w:val="00817F8B"/>
    <w:rsid w:val="008213B4"/>
    <w:rsid w:val="0082403B"/>
    <w:rsid w:val="0082470E"/>
    <w:rsid w:val="00825723"/>
    <w:rsid w:val="00826AE0"/>
    <w:rsid w:val="00826B0F"/>
    <w:rsid w:val="00826FE0"/>
    <w:rsid w:val="00827219"/>
    <w:rsid w:val="0082782D"/>
    <w:rsid w:val="008318A2"/>
    <w:rsid w:val="0083390F"/>
    <w:rsid w:val="00834D12"/>
    <w:rsid w:val="00836B45"/>
    <w:rsid w:val="0083759A"/>
    <w:rsid w:val="00842A10"/>
    <w:rsid w:val="008437E0"/>
    <w:rsid w:val="008447B3"/>
    <w:rsid w:val="00844F2C"/>
    <w:rsid w:val="00845950"/>
    <w:rsid w:val="0084623B"/>
    <w:rsid w:val="00847D2D"/>
    <w:rsid w:val="00850814"/>
    <w:rsid w:val="008508E8"/>
    <w:rsid w:val="008509B1"/>
    <w:rsid w:val="00850FB7"/>
    <w:rsid w:val="00851CCC"/>
    <w:rsid w:val="00852364"/>
    <w:rsid w:val="00853F12"/>
    <w:rsid w:val="00855708"/>
    <w:rsid w:val="008561BA"/>
    <w:rsid w:val="00856549"/>
    <w:rsid w:val="00856B3C"/>
    <w:rsid w:val="00860592"/>
    <w:rsid w:val="00862014"/>
    <w:rsid w:val="008678FD"/>
    <w:rsid w:val="00867CBB"/>
    <w:rsid w:val="008716DE"/>
    <w:rsid w:val="00872D4A"/>
    <w:rsid w:val="008761E6"/>
    <w:rsid w:val="00880A24"/>
    <w:rsid w:val="008826BE"/>
    <w:rsid w:val="00882EB0"/>
    <w:rsid w:val="008833AD"/>
    <w:rsid w:val="0088362A"/>
    <w:rsid w:val="00883724"/>
    <w:rsid w:val="00884137"/>
    <w:rsid w:val="0088568B"/>
    <w:rsid w:val="00887054"/>
    <w:rsid w:val="0089108C"/>
    <w:rsid w:val="00891889"/>
    <w:rsid w:val="00891FBB"/>
    <w:rsid w:val="008925CA"/>
    <w:rsid w:val="0089301C"/>
    <w:rsid w:val="008959CD"/>
    <w:rsid w:val="00896E41"/>
    <w:rsid w:val="008A0390"/>
    <w:rsid w:val="008A66E0"/>
    <w:rsid w:val="008B00AD"/>
    <w:rsid w:val="008B089D"/>
    <w:rsid w:val="008B1BB2"/>
    <w:rsid w:val="008B390B"/>
    <w:rsid w:val="008B4853"/>
    <w:rsid w:val="008B726B"/>
    <w:rsid w:val="008C057E"/>
    <w:rsid w:val="008C1647"/>
    <w:rsid w:val="008D150B"/>
    <w:rsid w:val="008D19A7"/>
    <w:rsid w:val="008D2238"/>
    <w:rsid w:val="008D3D45"/>
    <w:rsid w:val="008D3EFE"/>
    <w:rsid w:val="008D4847"/>
    <w:rsid w:val="008D4AE0"/>
    <w:rsid w:val="008D55C3"/>
    <w:rsid w:val="008D6997"/>
    <w:rsid w:val="008D7F1A"/>
    <w:rsid w:val="008E0605"/>
    <w:rsid w:val="008E0CA7"/>
    <w:rsid w:val="008E4504"/>
    <w:rsid w:val="008E58DA"/>
    <w:rsid w:val="008F03DA"/>
    <w:rsid w:val="008F186F"/>
    <w:rsid w:val="008F243F"/>
    <w:rsid w:val="008F2870"/>
    <w:rsid w:val="008F29BB"/>
    <w:rsid w:val="008F3285"/>
    <w:rsid w:val="008F358C"/>
    <w:rsid w:val="008F518B"/>
    <w:rsid w:val="008F5332"/>
    <w:rsid w:val="008F55F1"/>
    <w:rsid w:val="008F7A1E"/>
    <w:rsid w:val="008F7CC4"/>
    <w:rsid w:val="00904ABB"/>
    <w:rsid w:val="00904AD9"/>
    <w:rsid w:val="009127E9"/>
    <w:rsid w:val="00913371"/>
    <w:rsid w:val="00915BAA"/>
    <w:rsid w:val="00917B58"/>
    <w:rsid w:val="00920A72"/>
    <w:rsid w:val="00920CB4"/>
    <w:rsid w:val="00926109"/>
    <w:rsid w:val="00927342"/>
    <w:rsid w:val="00927A7F"/>
    <w:rsid w:val="00932BF4"/>
    <w:rsid w:val="00935F37"/>
    <w:rsid w:val="00936EE4"/>
    <w:rsid w:val="009400FB"/>
    <w:rsid w:val="009401B9"/>
    <w:rsid w:val="009431CA"/>
    <w:rsid w:val="0094455D"/>
    <w:rsid w:val="0094791C"/>
    <w:rsid w:val="009502F6"/>
    <w:rsid w:val="00951813"/>
    <w:rsid w:val="0095723E"/>
    <w:rsid w:val="00957776"/>
    <w:rsid w:val="009626ED"/>
    <w:rsid w:val="009644AF"/>
    <w:rsid w:val="00964996"/>
    <w:rsid w:val="00967451"/>
    <w:rsid w:val="009701F6"/>
    <w:rsid w:val="009739B7"/>
    <w:rsid w:val="009744A7"/>
    <w:rsid w:val="0097455A"/>
    <w:rsid w:val="00980D37"/>
    <w:rsid w:val="00980F92"/>
    <w:rsid w:val="00981A19"/>
    <w:rsid w:val="009821DC"/>
    <w:rsid w:val="00982557"/>
    <w:rsid w:val="009860A4"/>
    <w:rsid w:val="00987A45"/>
    <w:rsid w:val="0099066D"/>
    <w:rsid w:val="00992EFC"/>
    <w:rsid w:val="00995941"/>
    <w:rsid w:val="0099700C"/>
    <w:rsid w:val="009A118E"/>
    <w:rsid w:val="009A1FE8"/>
    <w:rsid w:val="009A2AB2"/>
    <w:rsid w:val="009A3D7E"/>
    <w:rsid w:val="009A4D57"/>
    <w:rsid w:val="009A5D25"/>
    <w:rsid w:val="009B01A3"/>
    <w:rsid w:val="009B086B"/>
    <w:rsid w:val="009B21B9"/>
    <w:rsid w:val="009B38EF"/>
    <w:rsid w:val="009B3B80"/>
    <w:rsid w:val="009B462B"/>
    <w:rsid w:val="009B5617"/>
    <w:rsid w:val="009B7A24"/>
    <w:rsid w:val="009B7C5D"/>
    <w:rsid w:val="009C163F"/>
    <w:rsid w:val="009C1954"/>
    <w:rsid w:val="009C1A73"/>
    <w:rsid w:val="009C1CA6"/>
    <w:rsid w:val="009C1D19"/>
    <w:rsid w:val="009C2183"/>
    <w:rsid w:val="009C263E"/>
    <w:rsid w:val="009C2E09"/>
    <w:rsid w:val="009C4693"/>
    <w:rsid w:val="009C591E"/>
    <w:rsid w:val="009C6747"/>
    <w:rsid w:val="009C6F0D"/>
    <w:rsid w:val="009C78E8"/>
    <w:rsid w:val="009D10BB"/>
    <w:rsid w:val="009D1329"/>
    <w:rsid w:val="009D23D1"/>
    <w:rsid w:val="009D2F6E"/>
    <w:rsid w:val="009D38B5"/>
    <w:rsid w:val="009D4878"/>
    <w:rsid w:val="009D7A07"/>
    <w:rsid w:val="009E0746"/>
    <w:rsid w:val="009E2B03"/>
    <w:rsid w:val="009E34D7"/>
    <w:rsid w:val="009E350B"/>
    <w:rsid w:val="009E46C0"/>
    <w:rsid w:val="009E4EBF"/>
    <w:rsid w:val="009E66BC"/>
    <w:rsid w:val="009E6D1D"/>
    <w:rsid w:val="009E6D43"/>
    <w:rsid w:val="009E74AA"/>
    <w:rsid w:val="009F12D1"/>
    <w:rsid w:val="009F337C"/>
    <w:rsid w:val="009F3658"/>
    <w:rsid w:val="009F4F8A"/>
    <w:rsid w:val="009F5A5C"/>
    <w:rsid w:val="009F702D"/>
    <w:rsid w:val="00A0047B"/>
    <w:rsid w:val="00A04769"/>
    <w:rsid w:val="00A056B0"/>
    <w:rsid w:val="00A05D6A"/>
    <w:rsid w:val="00A062AF"/>
    <w:rsid w:val="00A066D9"/>
    <w:rsid w:val="00A077D1"/>
    <w:rsid w:val="00A10A1F"/>
    <w:rsid w:val="00A11EF0"/>
    <w:rsid w:val="00A135B0"/>
    <w:rsid w:val="00A138B0"/>
    <w:rsid w:val="00A1748D"/>
    <w:rsid w:val="00A2244A"/>
    <w:rsid w:val="00A23286"/>
    <w:rsid w:val="00A23D91"/>
    <w:rsid w:val="00A27A96"/>
    <w:rsid w:val="00A310CB"/>
    <w:rsid w:val="00A31F46"/>
    <w:rsid w:val="00A3210F"/>
    <w:rsid w:val="00A32478"/>
    <w:rsid w:val="00A325FA"/>
    <w:rsid w:val="00A349C5"/>
    <w:rsid w:val="00A37400"/>
    <w:rsid w:val="00A37E57"/>
    <w:rsid w:val="00A410BF"/>
    <w:rsid w:val="00A416BE"/>
    <w:rsid w:val="00A4569C"/>
    <w:rsid w:val="00A46F3B"/>
    <w:rsid w:val="00A470BF"/>
    <w:rsid w:val="00A50C99"/>
    <w:rsid w:val="00A50E56"/>
    <w:rsid w:val="00A510DB"/>
    <w:rsid w:val="00A51BE4"/>
    <w:rsid w:val="00A553BB"/>
    <w:rsid w:val="00A55CF5"/>
    <w:rsid w:val="00A56156"/>
    <w:rsid w:val="00A60604"/>
    <w:rsid w:val="00A60D94"/>
    <w:rsid w:val="00A60D9A"/>
    <w:rsid w:val="00A6333F"/>
    <w:rsid w:val="00A64820"/>
    <w:rsid w:val="00A66555"/>
    <w:rsid w:val="00A71498"/>
    <w:rsid w:val="00A71D81"/>
    <w:rsid w:val="00A7457F"/>
    <w:rsid w:val="00A74685"/>
    <w:rsid w:val="00A74B3C"/>
    <w:rsid w:val="00A74DDB"/>
    <w:rsid w:val="00A769EB"/>
    <w:rsid w:val="00A76AAC"/>
    <w:rsid w:val="00A7770F"/>
    <w:rsid w:val="00A80FED"/>
    <w:rsid w:val="00A82327"/>
    <w:rsid w:val="00A82A59"/>
    <w:rsid w:val="00A83604"/>
    <w:rsid w:val="00A83722"/>
    <w:rsid w:val="00A844FF"/>
    <w:rsid w:val="00A84B0E"/>
    <w:rsid w:val="00A86290"/>
    <w:rsid w:val="00A86A9A"/>
    <w:rsid w:val="00A870EE"/>
    <w:rsid w:val="00A8715E"/>
    <w:rsid w:val="00A87B6A"/>
    <w:rsid w:val="00A90632"/>
    <w:rsid w:val="00A914FD"/>
    <w:rsid w:val="00A91F50"/>
    <w:rsid w:val="00A9279C"/>
    <w:rsid w:val="00A92F04"/>
    <w:rsid w:val="00A93EAA"/>
    <w:rsid w:val="00A954A4"/>
    <w:rsid w:val="00A978DD"/>
    <w:rsid w:val="00AA0527"/>
    <w:rsid w:val="00AA05ED"/>
    <w:rsid w:val="00AA167A"/>
    <w:rsid w:val="00AA2497"/>
    <w:rsid w:val="00AA3167"/>
    <w:rsid w:val="00AA33F8"/>
    <w:rsid w:val="00AA4AC3"/>
    <w:rsid w:val="00AA583C"/>
    <w:rsid w:val="00AA67E1"/>
    <w:rsid w:val="00AB01E8"/>
    <w:rsid w:val="00AB0863"/>
    <w:rsid w:val="00AB301A"/>
    <w:rsid w:val="00AB37BA"/>
    <w:rsid w:val="00AB3FD5"/>
    <w:rsid w:val="00AB493D"/>
    <w:rsid w:val="00AC1C7C"/>
    <w:rsid w:val="00AC201D"/>
    <w:rsid w:val="00AC2AAA"/>
    <w:rsid w:val="00AC48E3"/>
    <w:rsid w:val="00AC5EE5"/>
    <w:rsid w:val="00AC6314"/>
    <w:rsid w:val="00AC7E63"/>
    <w:rsid w:val="00AD138E"/>
    <w:rsid w:val="00AD2763"/>
    <w:rsid w:val="00AD4A24"/>
    <w:rsid w:val="00AD4B65"/>
    <w:rsid w:val="00AD544B"/>
    <w:rsid w:val="00AD588F"/>
    <w:rsid w:val="00AE1537"/>
    <w:rsid w:val="00AE3EE9"/>
    <w:rsid w:val="00AE6A82"/>
    <w:rsid w:val="00AE6C40"/>
    <w:rsid w:val="00AE7907"/>
    <w:rsid w:val="00AF110A"/>
    <w:rsid w:val="00AF13E7"/>
    <w:rsid w:val="00AF3900"/>
    <w:rsid w:val="00AF68D2"/>
    <w:rsid w:val="00AF7DA6"/>
    <w:rsid w:val="00B02D27"/>
    <w:rsid w:val="00B04245"/>
    <w:rsid w:val="00B04415"/>
    <w:rsid w:val="00B04BB9"/>
    <w:rsid w:val="00B0514E"/>
    <w:rsid w:val="00B068E8"/>
    <w:rsid w:val="00B06BFE"/>
    <w:rsid w:val="00B129D8"/>
    <w:rsid w:val="00B152C7"/>
    <w:rsid w:val="00B1547E"/>
    <w:rsid w:val="00B15CE8"/>
    <w:rsid w:val="00B177D0"/>
    <w:rsid w:val="00B17857"/>
    <w:rsid w:val="00B21C44"/>
    <w:rsid w:val="00B22109"/>
    <w:rsid w:val="00B22854"/>
    <w:rsid w:val="00B22C74"/>
    <w:rsid w:val="00B230C3"/>
    <w:rsid w:val="00B25D79"/>
    <w:rsid w:val="00B26CC6"/>
    <w:rsid w:val="00B31FA7"/>
    <w:rsid w:val="00B32B52"/>
    <w:rsid w:val="00B33426"/>
    <w:rsid w:val="00B334A3"/>
    <w:rsid w:val="00B33CA1"/>
    <w:rsid w:val="00B35614"/>
    <w:rsid w:val="00B35E26"/>
    <w:rsid w:val="00B37324"/>
    <w:rsid w:val="00B402D1"/>
    <w:rsid w:val="00B41A77"/>
    <w:rsid w:val="00B43040"/>
    <w:rsid w:val="00B43C31"/>
    <w:rsid w:val="00B44EDD"/>
    <w:rsid w:val="00B46B83"/>
    <w:rsid w:val="00B47717"/>
    <w:rsid w:val="00B47868"/>
    <w:rsid w:val="00B51DAE"/>
    <w:rsid w:val="00B528E9"/>
    <w:rsid w:val="00B56054"/>
    <w:rsid w:val="00B5615C"/>
    <w:rsid w:val="00B62FF0"/>
    <w:rsid w:val="00B646CD"/>
    <w:rsid w:val="00B64AD3"/>
    <w:rsid w:val="00B65755"/>
    <w:rsid w:val="00B67463"/>
    <w:rsid w:val="00B70CB7"/>
    <w:rsid w:val="00B7226B"/>
    <w:rsid w:val="00B75931"/>
    <w:rsid w:val="00B8268C"/>
    <w:rsid w:val="00B826A2"/>
    <w:rsid w:val="00B83468"/>
    <w:rsid w:val="00B83962"/>
    <w:rsid w:val="00B855A1"/>
    <w:rsid w:val="00B86AB5"/>
    <w:rsid w:val="00B872A7"/>
    <w:rsid w:val="00B8756E"/>
    <w:rsid w:val="00B87691"/>
    <w:rsid w:val="00B8798A"/>
    <w:rsid w:val="00B87B03"/>
    <w:rsid w:val="00B90B9A"/>
    <w:rsid w:val="00B91A6A"/>
    <w:rsid w:val="00B92A2C"/>
    <w:rsid w:val="00B946E1"/>
    <w:rsid w:val="00B970EC"/>
    <w:rsid w:val="00B9767B"/>
    <w:rsid w:val="00B97911"/>
    <w:rsid w:val="00BA14DA"/>
    <w:rsid w:val="00BA16EF"/>
    <w:rsid w:val="00BA194F"/>
    <w:rsid w:val="00BA19A0"/>
    <w:rsid w:val="00BA1B61"/>
    <w:rsid w:val="00BA26E3"/>
    <w:rsid w:val="00BA2DA4"/>
    <w:rsid w:val="00BA416C"/>
    <w:rsid w:val="00BA44F5"/>
    <w:rsid w:val="00BA498C"/>
    <w:rsid w:val="00BA71E9"/>
    <w:rsid w:val="00BA7398"/>
    <w:rsid w:val="00BA7C66"/>
    <w:rsid w:val="00BB041F"/>
    <w:rsid w:val="00BB3D27"/>
    <w:rsid w:val="00BB452A"/>
    <w:rsid w:val="00BB7890"/>
    <w:rsid w:val="00BC013A"/>
    <w:rsid w:val="00BC0A68"/>
    <w:rsid w:val="00BC0D70"/>
    <w:rsid w:val="00BC28F6"/>
    <w:rsid w:val="00BC354C"/>
    <w:rsid w:val="00BC7973"/>
    <w:rsid w:val="00BC7A2F"/>
    <w:rsid w:val="00BD0138"/>
    <w:rsid w:val="00BD2247"/>
    <w:rsid w:val="00BD650E"/>
    <w:rsid w:val="00BE062D"/>
    <w:rsid w:val="00BE07AC"/>
    <w:rsid w:val="00BE1A57"/>
    <w:rsid w:val="00BE3FE1"/>
    <w:rsid w:val="00BE5FB4"/>
    <w:rsid w:val="00BE6E82"/>
    <w:rsid w:val="00BF209E"/>
    <w:rsid w:val="00BF2173"/>
    <w:rsid w:val="00BF3848"/>
    <w:rsid w:val="00BF4090"/>
    <w:rsid w:val="00BF6306"/>
    <w:rsid w:val="00BF6730"/>
    <w:rsid w:val="00BF7D56"/>
    <w:rsid w:val="00C005E8"/>
    <w:rsid w:val="00C02192"/>
    <w:rsid w:val="00C03828"/>
    <w:rsid w:val="00C05ABD"/>
    <w:rsid w:val="00C11534"/>
    <w:rsid w:val="00C13742"/>
    <w:rsid w:val="00C13DB1"/>
    <w:rsid w:val="00C14B05"/>
    <w:rsid w:val="00C1708F"/>
    <w:rsid w:val="00C172E7"/>
    <w:rsid w:val="00C2271A"/>
    <w:rsid w:val="00C2283C"/>
    <w:rsid w:val="00C25343"/>
    <w:rsid w:val="00C26EEA"/>
    <w:rsid w:val="00C27102"/>
    <w:rsid w:val="00C2749F"/>
    <w:rsid w:val="00C3059A"/>
    <w:rsid w:val="00C332FB"/>
    <w:rsid w:val="00C33555"/>
    <w:rsid w:val="00C351D6"/>
    <w:rsid w:val="00C354BC"/>
    <w:rsid w:val="00C355AB"/>
    <w:rsid w:val="00C3621F"/>
    <w:rsid w:val="00C371D5"/>
    <w:rsid w:val="00C375AB"/>
    <w:rsid w:val="00C412BC"/>
    <w:rsid w:val="00C41D58"/>
    <w:rsid w:val="00C43A2D"/>
    <w:rsid w:val="00C43B04"/>
    <w:rsid w:val="00C44F65"/>
    <w:rsid w:val="00C50968"/>
    <w:rsid w:val="00C51A7A"/>
    <w:rsid w:val="00C52B5A"/>
    <w:rsid w:val="00C545F6"/>
    <w:rsid w:val="00C553D7"/>
    <w:rsid w:val="00C5719D"/>
    <w:rsid w:val="00C57FF0"/>
    <w:rsid w:val="00C62852"/>
    <w:rsid w:val="00C64097"/>
    <w:rsid w:val="00C6482D"/>
    <w:rsid w:val="00C66DE6"/>
    <w:rsid w:val="00C67C03"/>
    <w:rsid w:val="00C722EB"/>
    <w:rsid w:val="00C72D05"/>
    <w:rsid w:val="00C74599"/>
    <w:rsid w:val="00C74985"/>
    <w:rsid w:val="00C75986"/>
    <w:rsid w:val="00C76C03"/>
    <w:rsid w:val="00C779E4"/>
    <w:rsid w:val="00C77EC7"/>
    <w:rsid w:val="00C8095C"/>
    <w:rsid w:val="00C81A61"/>
    <w:rsid w:val="00C84517"/>
    <w:rsid w:val="00C849E6"/>
    <w:rsid w:val="00C861D7"/>
    <w:rsid w:val="00C9210C"/>
    <w:rsid w:val="00C938B6"/>
    <w:rsid w:val="00C94B7E"/>
    <w:rsid w:val="00C95B4C"/>
    <w:rsid w:val="00C96DD8"/>
    <w:rsid w:val="00C9778F"/>
    <w:rsid w:val="00CA0B9B"/>
    <w:rsid w:val="00CA1ADA"/>
    <w:rsid w:val="00CA3DC8"/>
    <w:rsid w:val="00CA613C"/>
    <w:rsid w:val="00CB2B1A"/>
    <w:rsid w:val="00CB36A2"/>
    <w:rsid w:val="00CB397D"/>
    <w:rsid w:val="00CB42D7"/>
    <w:rsid w:val="00CB4EA2"/>
    <w:rsid w:val="00CB51F7"/>
    <w:rsid w:val="00CB5A97"/>
    <w:rsid w:val="00CB64B3"/>
    <w:rsid w:val="00CC05BA"/>
    <w:rsid w:val="00CC071E"/>
    <w:rsid w:val="00CC4B7D"/>
    <w:rsid w:val="00CC4E2A"/>
    <w:rsid w:val="00CC50BF"/>
    <w:rsid w:val="00CC5BF5"/>
    <w:rsid w:val="00CC6242"/>
    <w:rsid w:val="00CC7F1A"/>
    <w:rsid w:val="00CD2A57"/>
    <w:rsid w:val="00CD389D"/>
    <w:rsid w:val="00CD4E91"/>
    <w:rsid w:val="00CD653E"/>
    <w:rsid w:val="00CD6D52"/>
    <w:rsid w:val="00CD7BFC"/>
    <w:rsid w:val="00CE0649"/>
    <w:rsid w:val="00CE1CBB"/>
    <w:rsid w:val="00CE2EE6"/>
    <w:rsid w:val="00CE4C19"/>
    <w:rsid w:val="00CE5B08"/>
    <w:rsid w:val="00CE6C68"/>
    <w:rsid w:val="00CE75E3"/>
    <w:rsid w:val="00CE7C50"/>
    <w:rsid w:val="00CE7CCB"/>
    <w:rsid w:val="00CF0687"/>
    <w:rsid w:val="00CF1168"/>
    <w:rsid w:val="00CF2577"/>
    <w:rsid w:val="00CF3223"/>
    <w:rsid w:val="00CF4487"/>
    <w:rsid w:val="00CF6253"/>
    <w:rsid w:val="00CF79ED"/>
    <w:rsid w:val="00CF7D0A"/>
    <w:rsid w:val="00D0019E"/>
    <w:rsid w:val="00D012CF"/>
    <w:rsid w:val="00D02278"/>
    <w:rsid w:val="00D025C4"/>
    <w:rsid w:val="00D031AB"/>
    <w:rsid w:val="00D0355D"/>
    <w:rsid w:val="00D03BE4"/>
    <w:rsid w:val="00D052CF"/>
    <w:rsid w:val="00D0589A"/>
    <w:rsid w:val="00D077BE"/>
    <w:rsid w:val="00D10310"/>
    <w:rsid w:val="00D10C73"/>
    <w:rsid w:val="00D1135A"/>
    <w:rsid w:val="00D118ED"/>
    <w:rsid w:val="00D12E8D"/>
    <w:rsid w:val="00D15519"/>
    <w:rsid w:val="00D15AD2"/>
    <w:rsid w:val="00D16C84"/>
    <w:rsid w:val="00D17520"/>
    <w:rsid w:val="00D17DA6"/>
    <w:rsid w:val="00D21638"/>
    <w:rsid w:val="00D23295"/>
    <w:rsid w:val="00D24B7B"/>
    <w:rsid w:val="00D255FF"/>
    <w:rsid w:val="00D25E58"/>
    <w:rsid w:val="00D27B28"/>
    <w:rsid w:val="00D30979"/>
    <w:rsid w:val="00D30FDC"/>
    <w:rsid w:val="00D31840"/>
    <w:rsid w:val="00D32502"/>
    <w:rsid w:val="00D32F15"/>
    <w:rsid w:val="00D35072"/>
    <w:rsid w:val="00D356F8"/>
    <w:rsid w:val="00D36134"/>
    <w:rsid w:val="00D36DAB"/>
    <w:rsid w:val="00D36DC5"/>
    <w:rsid w:val="00D37860"/>
    <w:rsid w:val="00D40429"/>
    <w:rsid w:val="00D411C1"/>
    <w:rsid w:val="00D41AF7"/>
    <w:rsid w:val="00D41BBC"/>
    <w:rsid w:val="00D43AEE"/>
    <w:rsid w:val="00D43B4D"/>
    <w:rsid w:val="00D43F49"/>
    <w:rsid w:val="00D4440E"/>
    <w:rsid w:val="00D44A7B"/>
    <w:rsid w:val="00D46BA1"/>
    <w:rsid w:val="00D53049"/>
    <w:rsid w:val="00D5430B"/>
    <w:rsid w:val="00D54A38"/>
    <w:rsid w:val="00D54F78"/>
    <w:rsid w:val="00D5555F"/>
    <w:rsid w:val="00D55783"/>
    <w:rsid w:val="00D56613"/>
    <w:rsid w:val="00D5756E"/>
    <w:rsid w:val="00D57B74"/>
    <w:rsid w:val="00D60671"/>
    <w:rsid w:val="00D60FD7"/>
    <w:rsid w:val="00D62518"/>
    <w:rsid w:val="00D64CCD"/>
    <w:rsid w:val="00D65DCB"/>
    <w:rsid w:val="00D675B5"/>
    <w:rsid w:val="00D67612"/>
    <w:rsid w:val="00D7063C"/>
    <w:rsid w:val="00D70714"/>
    <w:rsid w:val="00D747C0"/>
    <w:rsid w:val="00D74D7B"/>
    <w:rsid w:val="00D75939"/>
    <w:rsid w:val="00D76345"/>
    <w:rsid w:val="00D7728B"/>
    <w:rsid w:val="00D77B53"/>
    <w:rsid w:val="00D77F17"/>
    <w:rsid w:val="00D81C82"/>
    <w:rsid w:val="00D81F59"/>
    <w:rsid w:val="00D840E8"/>
    <w:rsid w:val="00D84DD7"/>
    <w:rsid w:val="00D8780A"/>
    <w:rsid w:val="00D9019D"/>
    <w:rsid w:val="00D9039C"/>
    <w:rsid w:val="00D90586"/>
    <w:rsid w:val="00D90916"/>
    <w:rsid w:val="00D90FD0"/>
    <w:rsid w:val="00D92D52"/>
    <w:rsid w:val="00D94A4F"/>
    <w:rsid w:val="00D95CD2"/>
    <w:rsid w:val="00D9750D"/>
    <w:rsid w:val="00DA0041"/>
    <w:rsid w:val="00DA16D3"/>
    <w:rsid w:val="00DA29BC"/>
    <w:rsid w:val="00DA314E"/>
    <w:rsid w:val="00DA318E"/>
    <w:rsid w:val="00DA4620"/>
    <w:rsid w:val="00DA4BE6"/>
    <w:rsid w:val="00DA665B"/>
    <w:rsid w:val="00DB1DCA"/>
    <w:rsid w:val="00DB32E8"/>
    <w:rsid w:val="00DB5469"/>
    <w:rsid w:val="00DB5B2B"/>
    <w:rsid w:val="00DB5CA4"/>
    <w:rsid w:val="00DB72DF"/>
    <w:rsid w:val="00DB7D66"/>
    <w:rsid w:val="00DC0371"/>
    <w:rsid w:val="00DC0D06"/>
    <w:rsid w:val="00DC1ED9"/>
    <w:rsid w:val="00DC344E"/>
    <w:rsid w:val="00DC39F9"/>
    <w:rsid w:val="00DC3E5A"/>
    <w:rsid w:val="00DC3F85"/>
    <w:rsid w:val="00DD1049"/>
    <w:rsid w:val="00DD4DF8"/>
    <w:rsid w:val="00DD5A54"/>
    <w:rsid w:val="00DD7149"/>
    <w:rsid w:val="00DD786F"/>
    <w:rsid w:val="00DE014F"/>
    <w:rsid w:val="00DE026C"/>
    <w:rsid w:val="00DE02D8"/>
    <w:rsid w:val="00DE1114"/>
    <w:rsid w:val="00DE1D52"/>
    <w:rsid w:val="00DE36C3"/>
    <w:rsid w:val="00DE6D10"/>
    <w:rsid w:val="00DE6D34"/>
    <w:rsid w:val="00DF0EC1"/>
    <w:rsid w:val="00DF2061"/>
    <w:rsid w:val="00DF23D8"/>
    <w:rsid w:val="00DF2ACC"/>
    <w:rsid w:val="00DF5936"/>
    <w:rsid w:val="00DF6E31"/>
    <w:rsid w:val="00E017D4"/>
    <w:rsid w:val="00E0189C"/>
    <w:rsid w:val="00E01984"/>
    <w:rsid w:val="00E01EFD"/>
    <w:rsid w:val="00E0320A"/>
    <w:rsid w:val="00E04018"/>
    <w:rsid w:val="00E04524"/>
    <w:rsid w:val="00E054D8"/>
    <w:rsid w:val="00E1004B"/>
    <w:rsid w:val="00E1063E"/>
    <w:rsid w:val="00E10C91"/>
    <w:rsid w:val="00E112F5"/>
    <w:rsid w:val="00E11449"/>
    <w:rsid w:val="00E128F3"/>
    <w:rsid w:val="00E15A74"/>
    <w:rsid w:val="00E166A4"/>
    <w:rsid w:val="00E17005"/>
    <w:rsid w:val="00E17597"/>
    <w:rsid w:val="00E175A9"/>
    <w:rsid w:val="00E204D5"/>
    <w:rsid w:val="00E20E0F"/>
    <w:rsid w:val="00E24049"/>
    <w:rsid w:val="00E24AF0"/>
    <w:rsid w:val="00E251F5"/>
    <w:rsid w:val="00E3154F"/>
    <w:rsid w:val="00E36D3B"/>
    <w:rsid w:val="00E36EDA"/>
    <w:rsid w:val="00E36F88"/>
    <w:rsid w:val="00E37443"/>
    <w:rsid w:val="00E40CE9"/>
    <w:rsid w:val="00E41048"/>
    <w:rsid w:val="00E41C5F"/>
    <w:rsid w:val="00E42FA4"/>
    <w:rsid w:val="00E44D0A"/>
    <w:rsid w:val="00E50352"/>
    <w:rsid w:val="00E51AAE"/>
    <w:rsid w:val="00E52598"/>
    <w:rsid w:val="00E526A0"/>
    <w:rsid w:val="00E52BE7"/>
    <w:rsid w:val="00E536F2"/>
    <w:rsid w:val="00E54795"/>
    <w:rsid w:val="00E55263"/>
    <w:rsid w:val="00E5777A"/>
    <w:rsid w:val="00E57DF3"/>
    <w:rsid w:val="00E60CD0"/>
    <w:rsid w:val="00E613C9"/>
    <w:rsid w:val="00E623C0"/>
    <w:rsid w:val="00E62FCD"/>
    <w:rsid w:val="00E647AA"/>
    <w:rsid w:val="00E65874"/>
    <w:rsid w:val="00E67F9C"/>
    <w:rsid w:val="00E67FCA"/>
    <w:rsid w:val="00E704F1"/>
    <w:rsid w:val="00E709DC"/>
    <w:rsid w:val="00E70BCB"/>
    <w:rsid w:val="00E710C1"/>
    <w:rsid w:val="00E719AE"/>
    <w:rsid w:val="00E71C4D"/>
    <w:rsid w:val="00E71F3F"/>
    <w:rsid w:val="00E73875"/>
    <w:rsid w:val="00E741A7"/>
    <w:rsid w:val="00E75A74"/>
    <w:rsid w:val="00E75ED0"/>
    <w:rsid w:val="00E80625"/>
    <w:rsid w:val="00E86ED3"/>
    <w:rsid w:val="00E8711C"/>
    <w:rsid w:val="00E91266"/>
    <w:rsid w:val="00E91D8D"/>
    <w:rsid w:val="00E92901"/>
    <w:rsid w:val="00E92962"/>
    <w:rsid w:val="00E92FFD"/>
    <w:rsid w:val="00E943D0"/>
    <w:rsid w:val="00E96CF9"/>
    <w:rsid w:val="00E978E8"/>
    <w:rsid w:val="00E97AAF"/>
    <w:rsid w:val="00EA0E71"/>
    <w:rsid w:val="00EA126E"/>
    <w:rsid w:val="00EA1C39"/>
    <w:rsid w:val="00EA2078"/>
    <w:rsid w:val="00EA220A"/>
    <w:rsid w:val="00EA443D"/>
    <w:rsid w:val="00EA4B4E"/>
    <w:rsid w:val="00EB0111"/>
    <w:rsid w:val="00EB06A6"/>
    <w:rsid w:val="00EB1A33"/>
    <w:rsid w:val="00EB1A38"/>
    <w:rsid w:val="00EB4102"/>
    <w:rsid w:val="00EB5BAE"/>
    <w:rsid w:val="00EB6280"/>
    <w:rsid w:val="00EB6BD9"/>
    <w:rsid w:val="00EC0E3B"/>
    <w:rsid w:val="00EC16AC"/>
    <w:rsid w:val="00EC1D9F"/>
    <w:rsid w:val="00EC2A04"/>
    <w:rsid w:val="00EC3A5A"/>
    <w:rsid w:val="00EC3D32"/>
    <w:rsid w:val="00EC5340"/>
    <w:rsid w:val="00EC58C8"/>
    <w:rsid w:val="00EC6733"/>
    <w:rsid w:val="00ED03FC"/>
    <w:rsid w:val="00ED3E40"/>
    <w:rsid w:val="00ED4AA8"/>
    <w:rsid w:val="00ED4B9D"/>
    <w:rsid w:val="00ED5B53"/>
    <w:rsid w:val="00ED6D1E"/>
    <w:rsid w:val="00ED6FA9"/>
    <w:rsid w:val="00EE1B0B"/>
    <w:rsid w:val="00EE4E2B"/>
    <w:rsid w:val="00EE50D7"/>
    <w:rsid w:val="00EE556B"/>
    <w:rsid w:val="00EE7568"/>
    <w:rsid w:val="00EF0EF5"/>
    <w:rsid w:val="00EF1F48"/>
    <w:rsid w:val="00EF283A"/>
    <w:rsid w:val="00EF3A49"/>
    <w:rsid w:val="00EF3B25"/>
    <w:rsid w:val="00EF3D68"/>
    <w:rsid w:val="00EF46B6"/>
    <w:rsid w:val="00EF48A2"/>
    <w:rsid w:val="00EF4CCF"/>
    <w:rsid w:val="00EF50C1"/>
    <w:rsid w:val="00EF5782"/>
    <w:rsid w:val="00EF5E76"/>
    <w:rsid w:val="00EF6EFA"/>
    <w:rsid w:val="00EF7B1A"/>
    <w:rsid w:val="00EF7CAD"/>
    <w:rsid w:val="00F01E1C"/>
    <w:rsid w:val="00F0256B"/>
    <w:rsid w:val="00F03661"/>
    <w:rsid w:val="00F05EC9"/>
    <w:rsid w:val="00F0604D"/>
    <w:rsid w:val="00F0716E"/>
    <w:rsid w:val="00F10569"/>
    <w:rsid w:val="00F11468"/>
    <w:rsid w:val="00F12349"/>
    <w:rsid w:val="00F126D5"/>
    <w:rsid w:val="00F152B6"/>
    <w:rsid w:val="00F15E9B"/>
    <w:rsid w:val="00F16A9F"/>
    <w:rsid w:val="00F174DE"/>
    <w:rsid w:val="00F21650"/>
    <w:rsid w:val="00F22152"/>
    <w:rsid w:val="00F2217A"/>
    <w:rsid w:val="00F224F4"/>
    <w:rsid w:val="00F22DB3"/>
    <w:rsid w:val="00F236FF"/>
    <w:rsid w:val="00F251B9"/>
    <w:rsid w:val="00F26798"/>
    <w:rsid w:val="00F30672"/>
    <w:rsid w:val="00F30F41"/>
    <w:rsid w:val="00F34F37"/>
    <w:rsid w:val="00F378EE"/>
    <w:rsid w:val="00F401E7"/>
    <w:rsid w:val="00F44794"/>
    <w:rsid w:val="00F46971"/>
    <w:rsid w:val="00F46B3F"/>
    <w:rsid w:val="00F4701E"/>
    <w:rsid w:val="00F50D85"/>
    <w:rsid w:val="00F50E3E"/>
    <w:rsid w:val="00F51631"/>
    <w:rsid w:val="00F519E1"/>
    <w:rsid w:val="00F530C3"/>
    <w:rsid w:val="00F547F6"/>
    <w:rsid w:val="00F55304"/>
    <w:rsid w:val="00F6067F"/>
    <w:rsid w:val="00F609C9"/>
    <w:rsid w:val="00F60DA6"/>
    <w:rsid w:val="00F60E99"/>
    <w:rsid w:val="00F65099"/>
    <w:rsid w:val="00F6558F"/>
    <w:rsid w:val="00F67EE4"/>
    <w:rsid w:val="00F70435"/>
    <w:rsid w:val="00F70E6D"/>
    <w:rsid w:val="00F72C4E"/>
    <w:rsid w:val="00F7771E"/>
    <w:rsid w:val="00F82125"/>
    <w:rsid w:val="00F85FE5"/>
    <w:rsid w:val="00F8729A"/>
    <w:rsid w:val="00F877CE"/>
    <w:rsid w:val="00F87881"/>
    <w:rsid w:val="00F87F8F"/>
    <w:rsid w:val="00F9377B"/>
    <w:rsid w:val="00F93858"/>
    <w:rsid w:val="00F93B1D"/>
    <w:rsid w:val="00F94EB7"/>
    <w:rsid w:val="00F9578D"/>
    <w:rsid w:val="00F976A0"/>
    <w:rsid w:val="00FA0644"/>
    <w:rsid w:val="00FA0F39"/>
    <w:rsid w:val="00FA317D"/>
    <w:rsid w:val="00FA5C36"/>
    <w:rsid w:val="00FA67B3"/>
    <w:rsid w:val="00FB08C0"/>
    <w:rsid w:val="00FB18D3"/>
    <w:rsid w:val="00FB1D79"/>
    <w:rsid w:val="00FB3C56"/>
    <w:rsid w:val="00FB3FE0"/>
    <w:rsid w:val="00FB52A2"/>
    <w:rsid w:val="00FB5461"/>
    <w:rsid w:val="00FB5799"/>
    <w:rsid w:val="00FB7820"/>
    <w:rsid w:val="00FC018C"/>
    <w:rsid w:val="00FC0A3F"/>
    <w:rsid w:val="00FC433A"/>
    <w:rsid w:val="00FC62AF"/>
    <w:rsid w:val="00FD0118"/>
    <w:rsid w:val="00FD19C7"/>
    <w:rsid w:val="00FD46B6"/>
    <w:rsid w:val="00FD477B"/>
    <w:rsid w:val="00FD4DD2"/>
    <w:rsid w:val="00FD53B7"/>
    <w:rsid w:val="00FD5CD9"/>
    <w:rsid w:val="00FD5F02"/>
    <w:rsid w:val="00FD7300"/>
    <w:rsid w:val="00FD7E9F"/>
    <w:rsid w:val="00FE1F12"/>
    <w:rsid w:val="00FE377F"/>
    <w:rsid w:val="00FE3DBF"/>
    <w:rsid w:val="00FE74C7"/>
    <w:rsid w:val="00FF447B"/>
    <w:rsid w:val="00FF457B"/>
    <w:rsid w:val="00FF4CC0"/>
    <w:rsid w:val="00FF74A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1"/>
    <w:lsdException w:name="footer" w:uiPriority="0" w:unhideWhenUsed="1"/>
    <w:lsdException w:name="caption" w:uiPriority="35" w:qFormat="1"/>
    <w:lsdException w:name="envelope address" w:semiHidden="0" w:qFormat="1"/>
    <w:lsdException w:name="page number" w:uiPriority="3" w:unhideWhenUsed="1"/>
    <w:lsdException w:name="List Bullet" w:semiHidden="0" w:qFormat="1"/>
    <w:lsdException w:name="Title" w:uiPriority="10"/>
    <w:lsdException w:name="Default Paragraph Font" w:uiPriority="1" w:unhideWhenUsed="1"/>
    <w:lsdException w:name="Subtitle" w:uiPriority="11"/>
    <w:lsdException w:name="Date" w:semiHidden="0"/>
    <w:lsdException w:name="Hyperlink" w:semiHidden="0"/>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2A7D41"/>
    <w:pPr>
      <w:spacing w:after="120" w:line="264" w:lineRule="atLeast"/>
    </w:pPr>
    <w:rPr>
      <w:sz w:val="22"/>
    </w:rPr>
  </w:style>
  <w:style w:type="paragraph" w:styleId="Rubrik1">
    <w:name w:val="heading 1"/>
    <w:basedOn w:val="Normal"/>
    <w:next w:val="Normal"/>
    <w:semiHidden/>
    <w:qFormat/>
    <w:rsid w:val="00563AAA"/>
    <w:pPr>
      <w:keepNext/>
      <w:suppressAutoHyphens/>
      <w:spacing w:after="160" w:line="336" w:lineRule="atLeast"/>
      <w:outlineLvl w:val="0"/>
    </w:pPr>
    <w:rPr>
      <w:rFonts w:asciiTheme="majorHAnsi" w:hAnsiTheme="majorHAnsi"/>
      <w:b/>
      <w:color w:val="452325" w:themeColor="accent6"/>
      <w:kern w:val="28"/>
      <w:sz w:val="28"/>
    </w:rPr>
  </w:style>
  <w:style w:type="paragraph" w:styleId="Rubrik2">
    <w:name w:val="heading 2"/>
    <w:basedOn w:val="Normal"/>
    <w:next w:val="Normal"/>
    <w:semiHidden/>
    <w:qFormat/>
    <w:rsid w:val="00563AAA"/>
    <w:pPr>
      <w:keepNext/>
      <w:suppressAutoHyphens/>
      <w:spacing w:after="0"/>
      <w:outlineLvl w:val="1"/>
    </w:pPr>
    <w:rPr>
      <w:rFonts w:asciiTheme="majorHAnsi" w:hAnsiTheme="majorHAnsi"/>
      <w:b/>
      <w:color w:val="452325" w:themeColor="accent6"/>
    </w:rPr>
  </w:style>
  <w:style w:type="paragraph" w:styleId="Rubrik3">
    <w:name w:val="heading 3"/>
    <w:basedOn w:val="Normal"/>
    <w:next w:val="Normal"/>
    <w:semiHidden/>
    <w:qFormat/>
    <w:rsid w:val="00563AAA"/>
    <w:pPr>
      <w:keepNext/>
      <w:suppressAutoHyphens/>
      <w:spacing w:after="0"/>
      <w:outlineLvl w:val="2"/>
    </w:pPr>
    <w:rPr>
      <w:i/>
      <w:color w:val="452325" w:themeColor="accent6"/>
    </w:rPr>
  </w:style>
  <w:style w:type="paragraph" w:styleId="Rubrik4">
    <w:name w:val="heading 4"/>
    <w:basedOn w:val="Normal"/>
    <w:next w:val="Normal"/>
    <w:semiHidden/>
    <w:rsid w:val="007933D1"/>
    <w:pPr>
      <w:keepNext/>
      <w:spacing w:before="240" w:after="60"/>
      <w:outlineLvl w:val="3"/>
    </w:pPr>
    <w:rPr>
      <w:b/>
      <w:i/>
      <w:color w:val="452325" w:themeColor="accent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E4E2B"/>
    <w:pPr>
      <w:spacing w:after="0"/>
    </w:pPr>
    <w:rPr>
      <w:color w:val="452325" w:themeColor="accent6"/>
    </w:rPr>
  </w:style>
  <w:style w:type="paragraph" w:styleId="Sidfot">
    <w:name w:val="footer"/>
    <w:basedOn w:val="Normal"/>
    <w:link w:val="SidfotChar"/>
    <w:semiHidden/>
    <w:rsid w:val="00C371D5"/>
    <w:pPr>
      <w:tabs>
        <w:tab w:val="left" w:pos="0"/>
        <w:tab w:val="left" w:pos="2608"/>
        <w:tab w:val="left" w:pos="5216"/>
        <w:tab w:val="left" w:pos="7371"/>
      </w:tabs>
      <w:spacing w:after="0" w:line="192" w:lineRule="exact"/>
      <w:ind w:left="-2552"/>
    </w:pPr>
    <w:rPr>
      <w:rFonts w:ascii="Century Gothic" w:hAnsi="Century Gothic"/>
      <w:color w:val="452325" w:themeColor="accent6"/>
      <w:sz w:val="16"/>
    </w:rPr>
  </w:style>
  <w:style w:type="character" w:styleId="Sidnummer">
    <w:name w:val="page number"/>
    <w:basedOn w:val="Standardstycketeckensnitt"/>
    <w:uiPriority w:val="3"/>
    <w:rsid w:val="002018F2"/>
    <w:rPr>
      <w:color w:val="auto"/>
    </w:rPr>
  </w:style>
  <w:style w:type="paragraph" w:styleId="Ballongtext">
    <w:name w:val="Balloon Text"/>
    <w:basedOn w:val="Normal"/>
    <w:link w:val="BallongtextChar"/>
    <w:uiPriority w:val="99"/>
    <w:semiHidden/>
    <w:rsid w:val="0046468A"/>
    <w:pPr>
      <w:spacing w:after="0"/>
    </w:pPr>
    <w:rPr>
      <w:rFonts w:ascii="Tahoma" w:hAnsi="Tahoma" w:cs="Tahoma"/>
      <w:color w:val="452325" w:themeColor="accent6"/>
      <w:sz w:val="16"/>
      <w:szCs w:val="16"/>
    </w:rPr>
  </w:style>
  <w:style w:type="character" w:customStyle="1" w:styleId="BallongtextChar">
    <w:name w:val="Ballongtext Char"/>
    <w:link w:val="Ballongtext"/>
    <w:uiPriority w:val="99"/>
    <w:semiHidden/>
    <w:rsid w:val="00AB493D"/>
    <w:rPr>
      <w:rFonts w:ascii="Tahoma" w:hAnsi="Tahoma" w:cs="Tahoma"/>
      <w:sz w:val="16"/>
      <w:szCs w:val="16"/>
    </w:rPr>
  </w:style>
  <w:style w:type="table" w:styleId="Tabellrutnt">
    <w:name w:val="Table Grid"/>
    <w:basedOn w:val="Normaltabell"/>
    <w:uiPriority w:val="59"/>
    <w:rsid w:val="005B3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fotChar">
    <w:name w:val="Sidfot Char"/>
    <w:link w:val="Sidfot"/>
    <w:semiHidden/>
    <w:rsid w:val="003650AC"/>
    <w:rPr>
      <w:rFonts w:ascii="Century Gothic" w:hAnsi="Century Gothic"/>
      <w:sz w:val="16"/>
    </w:rPr>
  </w:style>
  <w:style w:type="character" w:customStyle="1" w:styleId="SidhuvudChar">
    <w:name w:val="Sidhuvud Char"/>
    <w:link w:val="Sidhuvud"/>
    <w:semiHidden/>
    <w:rsid w:val="00C03828"/>
    <w:rPr>
      <w:sz w:val="22"/>
    </w:rPr>
  </w:style>
  <w:style w:type="paragraph" w:customStyle="1" w:styleId="SoSAvsndaradress">
    <w:name w:val="SoS_Avsändaradress"/>
    <w:basedOn w:val="Sidhuvud"/>
    <w:uiPriority w:val="2"/>
    <w:rsid w:val="00DE36C3"/>
    <w:pPr>
      <w:spacing w:line="240" w:lineRule="exact"/>
    </w:pPr>
    <w:rPr>
      <w:noProof/>
      <w:color w:val="000000" w:themeColor="text1"/>
      <w:sz w:val="20"/>
    </w:rPr>
  </w:style>
  <w:style w:type="character" w:styleId="Platshllartext">
    <w:name w:val="Placeholder Text"/>
    <w:basedOn w:val="Standardstycketeckensnitt"/>
    <w:uiPriority w:val="99"/>
    <w:semiHidden/>
    <w:rsid w:val="00C545F6"/>
    <w:rPr>
      <w:color w:val="808080"/>
    </w:rPr>
  </w:style>
  <w:style w:type="paragraph" w:styleId="Punktlista">
    <w:name w:val="List Bullet"/>
    <w:basedOn w:val="Sidhuvud"/>
    <w:uiPriority w:val="99"/>
    <w:semiHidden/>
    <w:qFormat/>
    <w:rsid w:val="00C03828"/>
    <w:pPr>
      <w:numPr>
        <w:numId w:val="6"/>
      </w:numPr>
      <w:ind w:left="306" w:hanging="306"/>
      <w:contextualSpacing/>
    </w:pPr>
  </w:style>
  <w:style w:type="paragraph" w:styleId="Datum">
    <w:name w:val="Date"/>
    <w:basedOn w:val="Normal"/>
    <w:next w:val="Normal"/>
    <w:link w:val="DatumChar"/>
    <w:uiPriority w:val="99"/>
    <w:semiHidden/>
    <w:rsid w:val="00C03828"/>
    <w:pPr>
      <w:spacing w:after="0" w:line="200" w:lineRule="exact"/>
    </w:pPr>
    <w:rPr>
      <w:color w:val="452325" w:themeColor="accent6"/>
    </w:rPr>
  </w:style>
  <w:style w:type="character" w:customStyle="1" w:styleId="DatumChar">
    <w:name w:val="Datum Char"/>
    <w:basedOn w:val="Standardstycketeckensnitt"/>
    <w:link w:val="Datum"/>
    <w:uiPriority w:val="99"/>
    <w:semiHidden/>
    <w:rsid w:val="003650AC"/>
    <w:rPr>
      <w:sz w:val="22"/>
    </w:rPr>
  </w:style>
  <w:style w:type="character" w:styleId="Hyperlnk">
    <w:name w:val="Hyperlink"/>
    <w:basedOn w:val="Standardstycketeckensnitt"/>
    <w:uiPriority w:val="99"/>
    <w:rsid w:val="00DE36C3"/>
    <w:rPr>
      <w:color w:val="000000" w:themeColor="text1"/>
      <w:u w:val="none"/>
    </w:rPr>
  </w:style>
  <w:style w:type="paragraph" w:styleId="Adress-brev">
    <w:name w:val="envelope address"/>
    <w:basedOn w:val="Normal"/>
    <w:uiPriority w:val="99"/>
    <w:semiHidden/>
    <w:qFormat/>
    <w:rsid w:val="00C03828"/>
    <w:pPr>
      <w:spacing w:after="0"/>
    </w:pPr>
    <w:rPr>
      <w:color w:val="452325" w:themeColor="accent6"/>
    </w:rPr>
  </w:style>
  <w:style w:type="paragraph" w:customStyle="1" w:styleId="SoSBrdtext">
    <w:name w:val="SoS_Brödtext"/>
    <w:basedOn w:val="Normal"/>
    <w:next w:val="SoSBrdtextindragfrstaraden"/>
    <w:qFormat/>
    <w:rsid w:val="00DE36C3"/>
    <w:pPr>
      <w:spacing w:after="0"/>
    </w:pPr>
    <w:rPr>
      <w:color w:val="000000" w:themeColor="text1"/>
    </w:rPr>
  </w:style>
  <w:style w:type="paragraph" w:customStyle="1" w:styleId="SoSRubrik1">
    <w:name w:val="SoS_Rubrik 1"/>
    <w:basedOn w:val="Rubrik1"/>
    <w:next w:val="SoSBrdtext"/>
    <w:qFormat/>
    <w:rsid w:val="00DE36C3"/>
    <w:pPr>
      <w:spacing w:line="480" w:lineRule="atLeast"/>
    </w:pPr>
    <w:rPr>
      <w:rFonts w:ascii="Times New Roman" w:hAnsi="Times New Roman"/>
      <w:b w:val="0"/>
      <w:color w:val="000000" w:themeColor="text1"/>
      <w:sz w:val="40"/>
    </w:rPr>
  </w:style>
  <w:style w:type="paragraph" w:customStyle="1" w:styleId="SoSRubrik2">
    <w:name w:val="SoS_Rubrik 2"/>
    <w:basedOn w:val="Rubrik2"/>
    <w:next w:val="SoSBrdtext"/>
    <w:qFormat/>
    <w:rsid w:val="00DE36C3"/>
    <w:pPr>
      <w:spacing w:before="160" w:after="80" w:line="336" w:lineRule="atLeast"/>
    </w:pPr>
    <w:rPr>
      <w:rFonts w:ascii="Times New Roman" w:hAnsi="Times New Roman"/>
      <w:color w:val="000000" w:themeColor="text1"/>
      <w:sz w:val="28"/>
    </w:rPr>
  </w:style>
  <w:style w:type="paragraph" w:customStyle="1" w:styleId="SoSRubrik3">
    <w:name w:val="SoS_Rubrik 3"/>
    <w:basedOn w:val="Rubrik3"/>
    <w:next w:val="SoSBrdtext"/>
    <w:qFormat/>
    <w:rsid w:val="00DE36C3"/>
    <w:pPr>
      <w:spacing w:before="160" w:after="80" w:line="336" w:lineRule="atLeast"/>
    </w:pPr>
    <w:rPr>
      <w:b/>
      <w:color w:val="000000" w:themeColor="text1"/>
      <w:sz w:val="28"/>
    </w:rPr>
  </w:style>
  <w:style w:type="paragraph" w:customStyle="1" w:styleId="SoSSidfot">
    <w:name w:val="SoS_Sidfot"/>
    <w:basedOn w:val="Sidfot"/>
    <w:uiPriority w:val="3"/>
    <w:rsid w:val="00DE36C3"/>
    <w:pPr>
      <w:tabs>
        <w:tab w:val="clear" w:pos="0"/>
        <w:tab w:val="clear" w:pos="2608"/>
        <w:tab w:val="clear" w:pos="5216"/>
      </w:tabs>
      <w:ind w:left="0"/>
    </w:pPr>
    <w:rPr>
      <w:color w:val="000000" w:themeColor="text1"/>
    </w:rPr>
  </w:style>
  <w:style w:type="paragraph" w:customStyle="1" w:styleId="SoSMottagaradress">
    <w:name w:val="SoS_Mottagaradress"/>
    <w:basedOn w:val="Adress-brev"/>
    <w:uiPriority w:val="2"/>
    <w:rsid w:val="00DE36C3"/>
    <w:rPr>
      <w:color w:val="000000" w:themeColor="text1"/>
    </w:rPr>
  </w:style>
  <w:style w:type="paragraph" w:customStyle="1" w:styleId="SoSDatum">
    <w:name w:val="SoS_Datum"/>
    <w:basedOn w:val="Datum"/>
    <w:uiPriority w:val="1"/>
    <w:rsid w:val="00DE36C3"/>
    <w:rPr>
      <w:color w:val="000000" w:themeColor="text1"/>
    </w:rPr>
  </w:style>
  <w:style w:type="paragraph" w:customStyle="1" w:styleId="SoSPunktlista">
    <w:name w:val="SoS_Punktlista"/>
    <w:basedOn w:val="Punktlista"/>
    <w:qFormat/>
    <w:rsid w:val="00B02D27"/>
    <w:pPr>
      <w:numPr>
        <w:numId w:val="8"/>
      </w:numPr>
      <w:spacing w:before="160" w:after="160"/>
      <w:ind w:left="255" w:hanging="255"/>
    </w:pPr>
    <w:rPr>
      <w:color w:val="auto"/>
    </w:rPr>
  </w:style>
  <w:style w:type="paragraph" w:customStyle="1" w:styleId="Diarienummer">
    <w:name w:val="Diarienummer"/>
    <w:basedOn w:val="Normal"/>
    <w:semiHidden/>
    <w:qFormat/>
    <w:rsid w:val="00AA3167"/>
    <w:pPr>
      <w:spacing w:after="0" w:line="200" w:lineRule="exact"/>
    </w:pPr>
    <w:rPr>
      <w:color w:val="452325" w:themeColor="accent6"/>
    </w:rPr>
  </w:style>
  <w:style w:type="paragraph" w:customStyle="1" w:styleId="SoSDokumentbeteckning">
    <w:name w:val="SoS_Dokumentbeteckning"/>
    <w:basedOn w:val="SoSMottagaradress"/>
    <w:uiPriority w:val="1"/>
    <w:rsid w:val="00DE36C3"/>
  </w:style>
  <w:style w:type="paragraph" w:customStyle="1" w:styleId="SoSRubrik4">
    <w:name w:val="SoS_Rubrik 4"/>
    <w:basedOn w:val="SoSBrdtext"/>
    <w:next w:val="SoSBrdtext"/>
    <w:rsid w:val="000C0D4F"/>
    <w:pPr>
      <w:spacing w:before="120" w:after="80"/>
    </w:pPr>
    <w:rPr>
      <w:b/>
    </w:rPr>
  </w:style>
  <w:style w:type="paragraph" w:customStyle="1" w:styleId="SoSBrdtextindragfrstaraden">
    <w:name w:val="SoS_Brödtext indrag första raden"/>
    <w:basedOn w:val="SoSBrdtext"/>
    <w:qFormat/>
    <w:rsid w:val="001436C2"/>
    <w:pPr>
      <w:ind w:firstLine="224"/>
    </w:pPr>
  </w:style>
  <w:style w:type="paragraph" w:customStyle="1" w:styleId="SoSRubrik5">
    <w:name w:val="SoS_Rubrik 5"/>
    <w:basedOn w:val="SoSRubrik4"/>
    <w:next w:val="SoSBrdtext"/>
    <w:rsid w:val="000C0D4F"/>
    <w:pPr>
      <w:spacing w:after="0"/>
    </w:pPr>
    <w:rPr>
      <w:i/>
    </w:rPr>
  </w:style>
  <w:style w:type="paragraph" w:customStyle="1" w:styleId="SoSNumreradlista">
    <w:name w:val="SoS_Numrerad lista"/>
    <w:basedOn w:val="SoSPunktlista"/>
    <w:rsid w:val="00DE36C3"/>
    <w:pPr>
      <w:numPr>
        <w:numId w:val="12"/>
      </w:numPr>
    </w:pPr>
    <w:rPr>
      <w:color w:val="000000" w:themeColor="text1"/>
    </w:rPr>
  </w:style>
  <w:style w:type="paragraph" w:styleId="Innehllsfrteckningsrubrik">
    <w:name w:val="TOC Heading"/>
    <w:basedOn w:val="Rubrik1"/>
    <w:next w:val="Normal"/>
    <w:uiPriority w:val="39"/>
    <w:semiHidden/>
    <w:qFormat/>
    <w:rsid w:val="00DE36C3"/>
    <w:pPr>
      <w:keepLines/>
      <w:suppressAutoHyphens w:val="0"/>
      <w:spacing w:before="480" w:after="0" w:line="276" w:lineRule="auto"/>
      <w:outlineLvl w:val="9"/>
    </w:pPr>
    <w:rPr>
      <w:rFonts w:ascii="Times New Roman" w:eastAsiaTheme="majorEastAsia" w:hAnsi="Times New Roman" w:cstheme="majorBidi"/>
      <w:bCs/>
      <w:color w:val="000000" w:themeColor="text1"/>
      <w:kern w:val="0"/>
      <w:szCs w:val="28"/>
    </w:rPr>
  </w:style>
  <w:style w:type="paragraph" w:styleId="Innehll1">
    <w:name w:val="toc 1"/>
    <w:basedOn w:val="Normal"/>
    <w:next w:val="Normal"/>
    <w:autoRedefine/>
    <w:uiPriority w:val="39"/>
    <w:rsid w:val="007C4063"/>
    <w:pPr>
      <w:spacing w:after="100"/>
    </w:pPr>
    <w:rPr>
      <w:color w:val="000000" w:themeColor="text1"/>
    </w:rPr>
  </w:style>
  <w:style w:type="paragraph" w:styleId="Innehll2">
    <w:name w:val="toc 2"/>
    <w:basedOn w:val="Normal"/>
    <w:next w:val="Normal"/>
    <w:autoRedefine/>
    <w:uiPriority w:val="39"/>
    <w:rsid w:val="00DE36C3"/>
    <w:pPr>
      <w:spacing w:after="100"/>
      <w:ind w:left="220"/>
    </w:pPr>
    <w:rPr>
      <w:color w:val="000000" w:themeColor="text1"/>
    </w:rPr>
  </w:style>
  <w:style w:type="paragraph" w:styleId="Innehll3">
    <w:name w:val="toc 3"/>
    <w:basedOn w:val="Normal"/>
    <w:next w:val="Normal"/>
    <w:autoRedefine/>
    <w:uiPriority w:val="39"/>
    <w:semiHidden/>
    <w:rsid w:val="00DE36C3"/>
    <w:pPr>
      <w:spacing w:after="100"/>
      <w:ind w:left="440"/>
    </w:pPr>
    <w:rPr>
      <w:color w:val="000000" w:themeColor="text1"/>
    </w:rPr>
  </w:style>
  <w:style w:type="paragraph" w:styleId="Fotnotstext">
    <w:name w:val="footnote text"/>
    <w:basedOn w:val="Normal"/>
    <w:link w:val="FotnotstextChar"/>
    <w:uiPriority w:val="99"/>
    <w:semiHidden/>
    <w:rsid w:val="00DE36C3"/>
    <w:pPr>
      <w:spacing w:after="0" w:line="200" w:lineRule="exact"/>
    </w:pPr>
    <w:rPr>
      <w:color w:val="000000" w:themeColor="text1"/>
      <w:sz w:val="15"/>
    </w:rPr>
  </w:style>
  <w:style w:type="character" w:customStyle="1" w:styleId="FotnotstextChar">
    <w:name w:val="Fotnotstext Char"/>
    <w:basedOn w:val="Standardstycketeckensnitt"/>
    <w:link w:val="Fotnotstext"/>
    <w:uiPriority w:val="99"/>
    <w:semiHidden/>
    <w:rsid w:val="00BC0D70"/>
    <w:rPr>
      <w:color w:val="000000" w:themeColor="text1"/>
      <w:sz w:val="15"/>
    </w:rPr>
  </w:style>
  <w:style w:type="character" w:styleId="Fotnotsreferens">
    <w:name w:val="footnote reference"/>
    <w:basedOn w:val="Standardstycketeckensnitt"/>
    <w:uiPriority w:val="99"/>
    <w:semiHidden/>
    <w:rsid w:val="00D67612"/>
    <w:rPr>
      <w:vertAlign w:val="superscript"/>
    </w:rPr>
  </w:style>
  <w:style w:type="paragraph" w:customStyle="1" w:styleId="SoSFaktarutatext">
    <w:name w:val="SoS_Faktaruta text"/>
    <w:basedOn w:val="SoSBrdtext"/>
    <w:rsid w:val="002B4BF6"/>
  </w:style>
  <w:style w:type="character" w:customStyle="1" w:styleId="SoSFaktarutarubrik">
    <w:name w:val="SoS_Faktaruta rubrik"/>
    <w:rsid w:val="002553AF"/>
    <w:rPr>
      <w:rFonts w:ascii="Times New Roman" w:hAnsi="Times New Roman"/>
      <w:b/>
      <w:bCs/>
      <w:sz w:val="24"/>
    </w:rPr>
  </w:style>
  <w:style w:type="paragraph" w:customStyle="1" w:styleId="SoSDiarienummer">
    <w:name w:val="SoS_Diarienummer"/>
    <w:basedOn w:val="SoSDatum"/>
    <w:rsid w:val="007676B3"/>
  </w:style>
  <w:style w:type="character" w:styleId="Kommentarsreferens">
    <w:name w:val="annotation reference"/>
    <w:basedOn w:val="Standardstycketeckensnitt"/>
    <w:uiPriority w:val="99"/>
    <w:semiHidden/>
    <w:rsid w:val="00512BD5"/>
    <w:rPr>
      <w:sz w:val="16"/>
      <w:szCs w:val="16"/>
    </w:rPr>
  </w:style>
  <w:style w:type="table" w:customStyle="1" w:styleId="SoStabell">
    <w:name w:val="SoS_tabell"/>
    <w:basedOn w:val="Normaltabell"/>
    <w:uiPriority w:val="99"/>
    <w:rsid w:val="000C0365"/>
    <w:rPr>
      <w:rFonts w:ascii="Century Gothic" w:hAnsi="Century Gothic"/>
      <w:sz w:val="18"/>
    </w:rPr>
    <w:tblPr>
      <w:tblBorders>
        <w:bottom w:val="single" w:sz="12" w:space="0" w:color="857363" w:themeColor="accent5"/>
      </w:tblBorders>
    </w:tblPr>
    <w:tcPr>
      <w:shd w:val="clear" w:color="auto" w:fill="auto"/>
    </w:tcPr>
    <w:tblStylePr w:type="firstRow">
      <w:pPr>
        <w:wordWrap/>
        <w:spacing w:beforeLines="0" w:before="0" w:beforeAutospacing="0" w:afterLines="0" w:after="0" w:afterAutospacing="0"/>
      </w:pPr>
      <w:rPr>
        <w:rFonts w:ascii="Century Gothic" w:hAnsi="Century Gothic"/>
        <w:b/>
        <w:sz w:val="16"/>
      </w:rPr>
      <w:tblPr/>
      <w:tcPr>
        <w:tcBorders>
          <w:top w:val="single" w:sz="12" w:space="0" w:color="857363" w:themeColor="accent5"/>
          <w:left w:val="nil"/>
          <w:bottom w:val="single" w:sz="6" w:space="0" w:color="857363" w:themeColor="accent5"/>
          <w:right w:val="nil"/>
          <w:insideH w:val="nil"/>
          <w:insideV w:val="nil"/>
          <w:tl2br w:val="nil"/>
          <w:tr2bl w:val="nil"/>
        </w:tcBorders>
        <w:shd w:val="clear" w:color="auto" w:fill="DAD7CB" w:themeFill="background1"/>
        <w:vAlign w:val="bottom"/>
      </w:tcPr>
    </w:tblStylePr>
    <w:tblStylePr w:type="lastRow">
      <w:rPr>
        <w:rFonts w:ascii="Century Gothic" w:hAnsi="Century Gothic"/>
        <w:sz w:val="16"/>
      </w:rPr>
      <w:tblPr/>
      <w:tcPr>
        <w:tcBorders>
          <w:top w:val="nil"/>
          <w:left w:val="nil"/>
          <w:bottom w:val="single" w:sz="12" w:space="0" w:color="857363" w:themeColor="accent5"/>
          <w:right w:val="nil"/>
          <w:insideH w:val="nil"/>
          <w:insideV w:val="nil"/>
          <w:tl2br w:val="nil"/>
          <w:tr2bl w:val="nil"/>
        </w:tcBorders>
        <w:shd w:val="clear" w:color="auto" w:fill="auto"/>
      </w:tcPr>
    </w:tblStylePr>
  </w:style>
  <w:style w:type="paragraph" w:customStyle="1" w:styleId="SoSTabellrubrik">
    <w:name w:val="SoS_Tabellrubrik"/>
    <w:rsid w:val="001436C2"/>
    <w:pPr>
      <w:spacing w:after="80"/>
    </w:pPr>
    <w:rPr>
      <w:rFonts w:asciiTheme="majorHAnsi" w:hAnsiTheme="majorHAnsi"/>
      <w:b/>
      <w:bCs/>
      <w:color w:val="000000" w:themeColor="text1"/>
      <w:lang w:val="en-US"/>
    </w:rPr>
  </w:style>
  <w:style w:type="paragraph" w:customStyle="1" w:styleId="SoSTabellunderrubrik">
    <w:name w:val="SoS_Tabellunderrubrik"/>
    <w:rsid w:val="001436C2"/>
    <w:pPr>
      <w:spacing w:after="120"/>
    </w:pPr>
    <w:rPr>
      <w:rFonts w:asciiTheme="majorHAnsi" w:hAnsiTheme="majorHAnsi"/>
      <w:color w:val="000000" w:themeColor="text1"/>
      <w:sz w:val="16"/>
      <w:szCs w:val="16"/>
      <w:lang w:val="en-US"/>
    </w:rPr>
  </w:style>
  <w:style w:type="paragraph" w:customStyle="1" w:styleId="SoSTabelltext">
    <w:name w:val="SoS_Tabell text"/>
    <w:rsid w:val="001436C2"/>
    <w:pPr>
      <w:spacing w:before="20" w:after="20"/>
    </w:pPr>
    <w:rPr>
      <w:rFonts w:ascii="Century Gothic" w:hAnsi="Century Gothic"/>
      <w:color w:val="000000" w:themeColor="text1"/>
      <w:sz w:val="16"/>
      <w:szCs w:val="16"/>
    </w:rPr>
  </w:style>
  <w:style w:type="paragraph" w:customStyle="1" w:styleId="SoSTabellhuvud">
    <w:name w:val="SoS_Tabellhuvud"/>
    <w:basedOn w:val="SoSTabellrubrik"/>
    <w:rsid w:val="001436C2"/>
    <w:pPr>
      <w:spacing w:before="40" w:after="40"/>
    </w:pPr>
    <w:rPr>
      <w:b w:val="0"/>
      <w:sz w:val="16"/>
    </w:rPr>
  </w:style>
  <w:style w:type="paragraph" w:customStyle="1" w:styleId="SoSTabellklla">
    <w:name w:val="SoS_Tabell källa"/>
    <w:basedOn w:val="SoSTabellunderrubrik"/>
    <w:qFormat/>
    <w:rsid w:val="001436C2"/>
    <w:pPr>
      <w:spacing w:before="60"/>
    </w:pPr>
    <w:rPr>
      <w:sz w:val="14"/>
      <w:lang w:val="sv-SE"/>
    </w:rPr>
  </w:style>
  <w:style w:type="paragraph" w:styleId="Liststycke">
    <w:name w:val="List Paragraph"/>
    <w:basedOn w:val="Normal"/>
    <w:uiPriority w:val="34"/>
    <w:rsid w:val="00367CAE"/>
    <w:pPr>
      <w:ind w:left="720"/>
      <w:contextualSpacing/>
    </w:pPr>
  </w:style>
  <w:style w:type="paragraph" w:customStyle="1" w:styleId="Default">
    <w:name w:val="Default"/>
    <w:rsid w:val="00D90FD0"/>
    <w:pPr>
      <w:autoSpaceDE w:val="0"/>
      <w:autoSpaceDN w:val="0"/>
      <w:adjustRightInd w:val="0"/>
    </w:pPr>
    <w:rPr>
      <w:color w:val="000000"/>
      <w:sz w:val="24"/>
      <w:szCs w:val="24"/>
    </w:rPr>
  </w:style>
  <w:style w:type="paragraph" w:customStyle="1" w:styleId="Brdtext">
    <w:name w:val="_Brödtext"/>
    <w:next w:val="Brdtextmedindrag"/>
    <w:qFormat/>
    <w:rsid w:val="00BA7C66"/>
    <w:pPr>
      <w:spacing w:before="60"/>
    </w:pPr>
    <w:rPr>
      <w:sz w:val="24"/>
    </w:rPr>
  </w:style>
  <w:style w:type="paragraph" w:customStyle="1" w:styleId="Brdtextmedindrag">
    <w:name w:val="_Brödtext med indrag"/>
    <w:qFormat/>
    <w:rsid w:val="00BA7C66"/>
    <w:pPr>
      <w:ind w:firstLine="227"/>
    </w:pPr>
    <w:rPr>
      <w:sz w:val="24"/>
      <w:szCs w:val="24"/>
    </w:rPr>
  </w:style>
  <w:style w:type="paragraph" w:customStyle="1" w:styleId="HSLF-FS-Brdtext">
    <w:name w:val="HSLF-FS-Brödtext"/>
    <w:basedOn w:val="Normal"/>
    <w:next w:val="Normal"/>
    <w:uiPriority w:val="6"/>
    <w:qFormat/>
    <w:rsid w:val="001F4616"/>
    <w:pPr>
      <w:spacing w:after="0" w:line="250" w:lineRule="exact"/>
      <w:jc w:val="both"/>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1"/>
    <w:lsdException w:name="footer" w:uiPriority="0" w:unhideWhenUsed="1"/>
    <w:lsdException w:name="caption" w:uiPriority="35" w:qFormat="1"/>
    <w:lsdException w:name="envelope address" w:semiHidden="0" w:qFormat="1"/>
    <w:lsdException w:name="page number" w:uiPriority="3" w:unhideWhenUsed="1"/>
    <w:lsdException w:name="List Bullet" w:semiHidden="0" w:qFormat="1"/>
    <w:lsdException w:name="Title" w:uiPriority="10"/>
    <w:lsdException w:name="Default Paragraph Font" w:uiPriority="1" w:unhideWhenUsed="1"/>
    <w:lsdException w:name="Subtitle" w:uiPriority="11"/>
    <w:lsdException w:name="Date" w:semiHidden="0"/>
    <w:lsdException w:name="Hyperlink" w:semiHidden="0"/>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2A7D41"/>
    <w:pPr>
      <w:spacing w:after="120" w:line="264" w:lineRule="atLeast"/>
    </w:pPr>
    <w:rPr>
      <w:sz w:val="22"/>
    </w:rPr>
  </w:style>
  <w:style w:type="paragraph" w:styleId="Rubrik1">
    <w:name w:val="heading 1"/>
    <w:basedOn w:val="Normal"/>
    <w:next w:val="Normal"/>
    <w:semiHidden/>
    <w:qFormat/>
    <w:rsid w:val="00563AAA"/>
    <w:pPr>
      <w:keepNext/>
      <w:suppressAutoHyphens/>
      <w:spacing w:after="160" w:line="336" w:lineRule="atLeast"/>
      <w:outlineLvl w:val="0"/>
    </w:pPr>
    <w:rPr>
      <w:rFonts w:asciiTheme="majorHAnsi" w:hAnsiTheme="majorHAnsi"/>
      <w:b/>
      <w:color w:val="452325" w:themeColor="accent6"/>
      <w:kern w:val="28"/>
      <w:sz w:val="28"/>
    </w:rPr>
  </w:style>
  <w:style w:type="paragraph" w:styleId="Rubrik2">
    <w:name w:val="heading 2"/>
    <w:basedOn w:val="Normal"/>
    <w:next w:val="Normal"/>
    <w:semiHidden/>
    <w:qFormat/>
    <w:rsid w:val="00563AAA"/>
    <w:pPr>
      <w:keepNext/>
      <w:suppressAutoHyphens/>
      <w:spacing w:after="0"/>
      <w:outlineLvl w:val="1"/>
    </w:pPr>
    <w:rPr>
      <w:rFonts w:asciiTheme="majorHAnsi" w:hAnsiTheme="majorHAnsi"/>
      <w:b/>
      <w:color w:val="452325" w:themeColor="accent6"/>
    </w:rPr>
  </w:style>
  <w:style w:type="paragraph" w:styleId="Rubrik3">
    <w:name w:val="heading 3"/>
    <w:basedOn w:val="Normal"/>
    <w:next w:val="Normal"/>
    <w:semiHidden/>
    <w:qFormat/>
    <w:rsid w:val="00563AAA"/>
    <w:pPr>
      <w:keepNext/>
      <w:suppressAutoHyphens/>
      <w:spacing w:after="0"/>
      <w:outlineLvl w:val="2"/>
    </w:pPr>
    <w:rPr>
      <w:i/>
      <w:color w:val="452325" w:themeColor="accent6"/>
    </w:rPr>
  </w:style>
  <w:style w:type="paragraph" w:styleId="Rubrik4">
    <w:name w:val="heading 4"/>
    <w:basedOn w:val="Normal"/>
    <w:next w:val="Normal"/>
    <w:semiHidden/>
    <w:rsid w:val="007933D1"/>
    <w:pPr>
      <w:keepNext/>
      <w:spacing w:before="240" w:after="60"/>
      <w:outlineLvl w:val="3"/>
    </w:pPr>
    <w:rPr>
      <w:b/>
      <w:i/>
      <w:color w:val="452325" w:themeColor="accent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E4E2B"/>
    <w:pPr>
      <w:spacing w:after="0"/>
    </w:pPr>
    <w:rPr>
      <w:color w:val="452325" w:themeColor="accent6"/>
    </w:rPr>
  </w:style>
  <w:style w:type="paragraph" w:styleId="Sidfot">
    <w:name w:val="footer"/>
    <w:basedOn w:val="Normal"/>
    <w:link w:val="SidfotChar"/>
    <w:semiHidden/>
    <w:rsid w:val="00C371D5"/>
    <w:pPr>
      <w:tabs>
        <w:tab w:val="left" w:pos="0"/>
        <w:tab w:val="left" w:pos="2608"/>
        <w:tab w:val="left" w:pos="5216"/>
        <w:tab w:val="left" w:pos="7371"/>
      </w:tabs>
      <w:spacing w:after="0" w:line="192" w:lineRule="exact"/>
      <w:ind w:left="-2552"/>
    </w:pPr>
    <w:rPr>
      <w:rFonts w:ascii="Century Gothic" w:hAnsi="Century Gothic"/>
      <w:color w:val="452325" w:themeColor="accent6"/>
      <w:sz w:val="16"/>
    </w:rPr>
  </w:style>
  <w:style w:type="character" w:styleId="Sidnummer">
    <w:name w:val="page number"/>
    <w:basedOn w:val="Standardstycketeckensnitt"/>
    <w:uiPriority w:val="3"/>
    <w:rsid w:val="002018F2"/>
    <w:rPr>
      <w:color w:val="auto"/>
    </w:rPr>
  </w:style>
  <w:style w:type="paragraph" w:styleId="Ballongtext">
    <w:name w:val="Balloon Text"/>
    <w:basedOn w:val="Normal"/>
    <w:link w:val="BallongtextChar"/>
    <w:uiPriority w:val="99"/>
    <w:semiHidden/>
    <w:rsid w:val="0046468A"/>
    <w:pPr>
      <w:spacing w:after="0"/>
    </w:pPr>
    <w:rPr>
      <w:rFonts w:ascii="Tahoma" w:hAnsi="Tahoma" w:cs="Tahoma"/>
      <w:color w:val="452325" w:themeColor="accent6"/>
      <w:sz w:val="16"/>
      <w:szCs w:val="16"/>
    </w:rPr>
  </w:style>
  <w:style w:type="character" w:customStyle="1" w:styleId="BallongtextChar">
    <w:name w:val="Ballongtext Char"/>
    <w:link w:val="Ballongtext"/>
    <w:uiPriority w:val="99"/>
    <w:semiHidden/>
    <w:rsid w:val="00AB493D"/>
    <w:rPr>
      <w:rFonts w:ascii="Tahoma" w:hAnsi="Tahoma" w:cs="Tahoma"/>
      <w:sz w:val="16"/>
      <w:szCs w:val="16"/>
    </w:rPr>
  </w:style>
  <w:style w:type="table" w:styleId="Tabellrutnt">
    <w:name w:val="Table Grid"/>
    <w:basedOn w:val="Normaltabell"/>
    <w:uiPriority w:val="59"/>
    <w:rsid w:val="005B3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fotChar">
    <w:name w:val="Sidfot Char"/>
    <w:link w:val="Sidfot"/>
    <w:semiHidden/>
    <w:rsid w:val="003650AC"/>
    <w:rPr>
      <w:rFonts w:ascii="Century Gothic" w:hAnsi="Century Gothic"/>
      <w:sz w:val="16"/>
    </w:rPr>
  </w:style>
  <w:style w:type="character" w:customStyle="1" w:styleId="SidhuvudChar">
    <w:name w:val="Sidhuvud Char"/>
    <w:link w:val="Sidhuvud"/>
    <w:semiHidden/>
    <w:rsid w:val="00C03828"/>
    <w:rPr>
      <w:sz w:val="22"/>
    </w:rPr>
  </w:style>
  <w:style w:type="paragraph" w:customStyle="1" w:styleId="SoSAvsndaradress">
    <w:name w:val="SoS_Avsändaradress"/>
    <w:basedOn w:val="Sidhuvud"/>
    <w:uiPriority w:val="2"/>
    <w:rsid w:val="00DE36C3"/>
    <w:pPr>
      <w:spacing w:line="240" w:lineRule="exact"/>
    </w:pPr>
    <w:rPr>
      <w:noProof/>
      <w:color w:val="000000" w:themeColor="text1"/>
      <w:sz w:val="20"/>
    </w:rPr>
  </w:style>
  <w:style w:type="character" w:styleId="Platshllartext">
    <w:name w:val="Placeholder Text"/>
    <w:basedOn w:val="Standardstycketeckensnitt"/>
    <w:uiPriority w:val="99"/>
    <w:semiHidden/>
    <w:rsid w:val="00C545F6"/>
    <w:rPr>
      <w:color w:val="808080"/>
    </w:rPr>
  </w:style>
  <w:style w:type="paragraph" w:styleId="Punktlista">
    <w:name w:val="List Bullet"/>
    <w:basedOn w:val="Sidhuvud"/>
    <w:uiPriority w:val="99"/>
    <w:semiHidden/>
    <w:qFormat/>
    <w:rsid w:val="00C03828"/>
    <w:pPr>
      <w:numPr>
        <w:numId w:val="6"/>
      </w:numPr>
      <w:ind w:left="306" w:hanging="306"/>
      <w:contextualSpacing/>
    </w:pPr>
  </w:style>
  <w:style w:type="paragraph" w:styleId="Datum">
    <w:name w:val="Date"/>
    <w:basedOn w:val="Normal"/>
    <w:next w:val="Normal"/>
    <w:link w:val="DatumChar"/>
    <w:uiPriority w:val="99"/>
    <w:semiHidden/>
    <w:rsid w:val="00C03828"/>
    <w:pPr>
      <w:spacing w:after="0" w:line="200" w:lineRule="exact"/>
    </w:pPr>
    <w:rPr>
      <w:color w:val="452325" w:themeColor="accent6"/>
    </w:rPr>
  </w:style>
  <w:style w:type="character" w:customStyle="1" w:styleId="DatumChar">
    <w:name w:val="Datum Char"/>
    <w:basedOn w:val="Standardstycketeckensnitt"/>
    <w:link w:val="Datum"/>
    <w:uiPriority w:val="99"/>
    <w:semiHidden/>
    <w:rsid w:val="003650AC"/>
    <w:rPr>
      <w:sz w:val="22"/>
    </w:rPr>
  </w:style>
  <w:style w:type="character" w:styleId="Hyperlnk">
    <w:name w:val="Hyperlink"/>
    <w:basedOn w:val="Standardstycketeckensnitt"/>
    <w:uiPriority w:val="99"/>
    <w:rsid w:val="00DE36C3"/>
    <w:rPr>
      <w:color w:val="000000" w:themeColor="text1"/>
      <w:u w:val="none"/>
    </w:rPr>
  </w:style>
  <w:style w:type="paragraph" w:styleId="Adress-brev">
    <w:name w:val="envelope address"/>
    <w:basedOn w:val="Normal"/>
    <w:uiPriority w:val="99"/>
    <w:semiHidden/>
    <w:qFormat/>
    <w:rsid w:val="00C03828"/>
    <w:pPr>
      <w:spacing w:after="0"/>
    </w:pPr>
    <w:rPr>
      <w:color w:val="452325" w:themeColor="accent6"/>
    </w:rPr>
  </w:style>
  <w:style w:type="paragraph" w:customStyle="1" w:styleId="SoSBrdtext">
    <w:name w:val="SoS_Brödtext"/>
    <w:basedOn w:val="Normal"/>
    <w:next w:val="SoSBrdtextindragfrstaraden"/>
    <w:qFormat/>
    <w:rsid w:val="00DE36C3"/>
    <w:pPr>
      <w:spacing w:after="0"/>
    </w:pPr>
    <w:rPr>
      <w:color w:val="000000" w:themeColor="text1"/>
    </w:rPr>
  </w:style>
  <w:style w:type="paragraph" w:customStyle="1" w:styleId="SoSRubrik1">
    <w:name w:val="SoS_Rubrik 1"/>
    <w:basedOn w:val="Rubrik1"/>
    <w:next w:val="SoSBrdtext"/>
    <w:qFormat/>
    <w:rsid w:val="00DE36C3"/>
    <w:pPr>
      <w:spacing w:line="480" w:lineRule="atLeast"/>
    </w:pPr>
    <w:rPr>
      <w:rFonts w:ascii="Times New Roman" w:hAnsi="Times New Roman"/>
      <w:b w:val="0"/>
      <w:color w:val="000000" w:themeColor="text1"/>
      <w:sz w:val="40"/>
    </w:rPr>
  </w:style>
  <w:style w:type="paragraph" w:customStyle="1" w:styleId="SoSRubrik2">
    <w:name w:val="SoS_Rubrik 2"/>
    <w:basedOn w:val="Rubrik2"/>
    <w:next w:val="SoSBrdtext"/>
    <w:qFormat/>
    <w:rsid w:val="00DE36C3"/>
    <w:pPr>
      <w:spacing w:before="160" w:after="80" w:line="336" w:lineRule="atLeast"/>
    </w:pPr>
    <w:rPr>
      <w:rFonts w:ascii="Times New Roman" w:hAnsi="Times New Roman"/>
      <w:color w:val="000000" w:themeColor="text1"/>
      <w:sz w:val="28"/>
    </w:rPr>
  </w:style>
  <w:style w:type="paragraph" w:customStyle="1" w:styleId="SoSRubrik3">
    <w:name w:val="SoS_Rubrik 3"/>
    <w:basedOn w:val="Rubrik3"/>
    <w:next w:val="SoSBrdtext"/>
    <w:qFormat/>
    <w:rsid w:val="00DE36C3"/>
    <w:pPr>
      <w:spacing w:before="160" w:after="80" w:line="336" w:lineRule="atLeast"/>
    </w:pPr>
    <w:rPr>
      <w:b/>
      <w:color w:val="000000" w:themeColor="text1"/>
      <w:sz w:val="28"/>
    </w:rPr>
  </w:style>
  <w:style w:type="paragraph" w:customStyle="1" w:styleId="SoSSidfot">
    <w:name w:val="SoS_Sidfot"/>
    <w:basedOn w:val="Sidfot"/>
    <w:uiPriority w:val="3"/>
    <w:rsid w:val="00DE36C3"/>
    <w:pPr>
      <w:tabs>
        <w:tab w:val="clear" w:pos="0"/>
        <w:tab w:val="clear" w:pos="2608"/>
        <w:tab w:val="clear" w:pos="5216"/>
      </w:tabs>
      <w:ind w:left="0"/>
    </w:pPr>
    <w:rPr>
      <w:color w:val="000000" w:themeColor="text1"/>
    </w:rPr>
  </w:style>
  <w:style w:type="paragraph" w:customStyle="1" w:styleId="SoSMottagaradress">
    <w:name w:val="SoS_Mottagaradress"/>
    <w:basedOn w:val="Adress-brev"/>
    <w:uiPriority w:val="2"/>
    <w:rsid w:val="00DE36C3"/>
    <w:rPr>
      <w:color w:val="000000" w:themeColor="text1"/>
    </w:rPr>
  </w:style>
  <w:style w:type="paragraph" w:customStyle="1" w:styleId="SoSDatum">
    <w:name w:val="SoS_Datum"/>
    <w:basedOn w:val="Datum"/>
    <w:uiPriority w:val="1"/>
    <w:rsid w:val="00DE36C3"/>
    <w:rPr>
      <w:color w:val="000000" w:themeColor="text1"/>
    </w:rPr>
  </w:style>
  <w:style w:type="paragraph" w:customStyle="1" w:styleId="SoSPunktlista">
    <w:name w:val="SoS_Punktlista"/>
    <w:basedOn w:val="Punktlista"/>
    <w:qFormat/>
    <w:rsid w:val="00B02D27"/>
    <w:pPr>
      <w:numPr>
        <w:numId w:val="8"/>
      </w:numPr>
      <w:spacing w:before="160" w:after="160"/>
      <w:ind w:left="255" w:hanging="255"/>
    </w:pPr>
    <w:rPr>
      <w:color w:val="auto"/>
    </w:rPr>
  </w:style>
  <w:style w:type="paragraph" w:customStyle="1" w:styleId="Diarienummer">
    <w:name w:val="Diarienummer"/>
    <w:basedOn w:val="Normal"/>
    <w:semiHidden/>
    <w:qFormat/>
    <w:rsid w:val="00AA3167"/>
    <w:pPr>
      <w:spacing w:after="0" w:line="200" w:lineRule="exact"/>
    </w:pPr>
    <w:rPr>
      <w:color w:val="452325" w:themeColor="accent6"/>
    </w:rPr>
  </w:style>
  <w:style w:type="paragraph" w:customStyle="1" w:styleId="SoSDokumentbeteckning">
    <w:name w:val="SoS_Dokumentbeteckning"/>
    <w:basedOn w:val="SoSMottagaradress"/>
    <w:uiPriority w:val="1"/>
    <w:rsid w:val="00DE36C3"/>
  </w:style>
  <w:style w:type="paragraph" w:customStyle="1" w:styleId="SoSRubrik4">
    <w:name w:val="SoS_Rubrik 4"/>
    <w:basedOn w:val="SoSBrdtext"/>
    <w:next w:val="SoSBrdtext"/>
    <w:rsid w:val="000C0D4F"/>
    <w:pPr>
      <w:spacing w:before="120" w:after="80"/>
    </w:pPr>
    <w:rPr>
      <w:b/>
    </w:rPr>
  </w:style>
  <w:style w:type="paragraph" w:customStyle="1" w:styleId="SoSBrdtextindragfrstaraden">
    <w:name w:val="SoS_Brödtext indrag första raden"/>
    <w:basedOn w:val="SoSBrdtext"/>
    <w:qFormat/>
    <w:rsid w:val="001436C2"/>
    <w:pPr>
      <w:ind w:firstLine="224"/>
    </w:pPr>
  </w:style>
  <w:style w:type="paragraph" w:customStyle="1" w:styleId="SoSRubrik5">
    <w:name w:val="SoS_Rubrik 5"/>
    <w:basedOn w:val="SoSRubrik4"/>
    <w:next w:val="SoSBrdtext"/>
    <w:rsid w:val="000C0D4F"/>
    <w:pPr>
      <w:spacing w:after="0"/>
    </w:pPr>
    <w:rPr>
      <w:i/>
    </w:rPr>
  </w:style>
  <w:style w:type="paragraph" w:customStyle="1" w:styleId="SoSNumreradlista">
    <w:name w:val="SoS_Numrerad lista"/>
    <w:basedOn w:val="SoSPunktlista"/>
    <w:rsid w:val="00DE36C3"/>
    <w:pPr>
      <w:numPr>
        <w:numId w:val="12"/>
      </w:numPr>
    </w:pPr>
    <w:rPr>
      <w:color w:val="000000" w:themeColor="text1"/>
    </w:rPr>
  </w:style>
  <w:style w:type="paragraph" w:styleId="Innehllsfrteckningsrubrik">
    <w:name w:val="TOC Heading"/>
    <w:basedOn w:val="Rubrik1"/>
    <w:next w:val="Normal"/>
    <w:uiPriority w:val="39"/>
    <w:semiHidden/>
    <w:qFormat/>
    <w:rsid w:val="00DE36C3"/>
    <w:pPr>
      <w:keepLines/>
      <w:suppressAutoHyphens w:val="0"/>
      <w:spacing w:before="480" w:after="0" w:line="276" w:lineRule="auto"/>
      <w:outlineLvl w:val="9"/>
    </w:pPr>
    <w:rPr>
      <w:rFonts w:ascii="Times New Roman" w:eastAsiaTheme="majorEastAsia" w:hAnsi="Times New Roman" w:cstheme="majorBidi"/>
      <w:bCs/>
      <w:color w:val="000000" w:themeColor="text1"/>
      <w:kern w:val="0"/>
      <w:szCs w:val="28"/>
    </w:rPr>
  </w:style>
  <w:style w:type="paragraph" w:styleId="Innehll1">
    <w:name w:val="toc 1"/>
    <w:basedOn w:val="Normal"/>
    <w:next w:val="Normal"/>
    <w:autoRedefine/>
    <w:uiPriority w:val="39"/>
    <w:rsid w:val="007C4063"/>
    <w:pPr>
      <w:spacing w:after="100"/>
    </w:pPr>
    <w:rPr>
      <w:color w:val="000000" w:themeColor="text1"/>
    </w:rPr>
  </w:style>
  <w:style w:type="paragraph" w:styleId="Innehll2">
    <w:name w:val="toc 2"/>
    <w:basedOn w:val="Normal"/>
    <w:next w:val="Normal"/>
    <w:autoRedefine/>
    <w:uiPriority w:val="39"/>
    <w:rsid w:val="00DE36C3"/>
    <w:pPr>
      <w:spacing w:after="100"/>
      <w:ind w:left="220"/>
    </w:pPr>
    <w:rPr>
      <w:color w:val="000000" w:themeColor="text1"/>
    </w:rPr>
  </w:style>
  <w:style w:type="paragraph" w:styleId="Innehll3">
    <w:name w:val="toc 3"/>
    <w:basedOn w:val="Normal"/>
    <w:next w:val="Normal"/>
    <w:autoRedefine/>
    <w:uiPriority w:val="39"/>
    <w:semiHidden/>
    <w:rsid w:val="00DE36C3"/>
    <w:pPr>
      <w:spacing w:after="100"/>
      <w:ind w:left="440"/>
    </w:pPr>
    <w:rPr>
      <w:color w:val="000000" w:themeColor="text1"/>
    </w:rPr>
  </w:style>
  <w:style w:type="paragraph" w:styleId="Fotnotstext">
    <w:name w:val="footnote text"/>
    <w:basedOn w:val="Normal"/>
    <w:link w:val="FotnotstextChar"/>
    <w:uiPriority w:val="99"/>
    <w:semiHidden/>
    <w:rsid w:val="00DE36C3"/>
    <w:pPr>
      <w:spacing w:after="0" w:line="200" w:lineRule="exact"/>
    </w:pPr>
    <w:rPr>
      <w:color w:val="000000" w:themeColor="text1"/>
      <w:sz w:val="15"/>
    </w:rPr>
  </w:style>
  <w:style w:type="character" w:customStyle="1" w:styleId="FotnotstextChar">
    <w:name w:val="Fotnotstext Char"/>
    <w:basedOn w:val="Standardstycketeckensnitt"/>
    <w:link w:val="Fotnotstext"/>
    <w:uiPriority w:val="99"/>
    <w:semiHidden/>
    <w:rsid w:val="00BC0D70"/>
    <w:rPr>
      <w:color w:val="000000" w:themeColor="text1"/>
      <w:sz w:val="15"/>
    </w:rPr>
  </w:style>
  <w:style w:type="character" w:styleId="Fotnotsreferens">
    <w:name w:val="footnote reference"/>
    <w:basedOn w:val="Standardstycketeckensnitt"/>
    <w:uiPriority w:val="99"/>
    <w:semiHidden/>
    <w:rsid w:val="00D67612"/>
    <w:rPr>
      <w:vertAlign w:val="superscript"/>
    </w:rPr>
  </w:style>
  <w:style w:type="paragraph" w:customStyle="1" w:styleId="SoSFaktarutatext">
    <w:name w:val="SoS_Faktaruta text"/>
    <w:basedOn w:val="SoSBrdtext"/>
    <w:rsid w:val="002B4BF6"/>
  </w:style>
  <w:style w:type="character" w:customStyle="1" w:styleId="SoSFaktarutarubrik">
    <w:name w:val="SoS_Faktaruta rubrik"/>
    <w:rsid w:val="002553AF"/>
    <w:rPr>
      <w:rFonts w:ascii="Times New Roman" w:hAnsi="Times New Roman"/>
      <w:b/>
      <w:bCs/>
      <w:sz w:val="24"/>
    </w:rPr>
  </w:style>
  <w:style w:type="paragraph" w:customStyle="1" w:styleId="SoSDiarienummer">
    <w:name w:val="SoS_Diarienummer"/>
    <w:basedOn w:val="SoSDatum"/>
    <w:rsid w:val="007676B3"/>
  </w:style>
  <w:style w:type="character" w:styleId="Kommentarsreferens">
    <w:name w:val="annotation reference"/>
    <w:basedOn w:val="Standardstycketeckensnitt"/>
    <w:uiPriority w:val="99"/>
    <w:semiHidden/>
    <w:rsid w:val="00512BD5"/>
    <w:rPr>
      <w:sz w:val="16"/>
      <w:szCs w:val="16"/>
    </w:rPr>
  </w:style>
  <w:style w:type="table" w:customStyle="1" w:styleId="SoStabell">
    <w:name w:val="SoS_tabell"/>
    <w:basedOn w:val="Normaltabell"/>
    <w:uiPriority w:val="99"/>
    <w:rsid w:val="000C0365"/>
    <w:rPr>
      <w:rFonts w:ascii="Century Gothic" w:hAnsi="Century Gothic"/>
      <w:sz w:val="18"/>
    </w:rPr>
    <w:tblPr>
      <w:tblBorders>
        <w:bottom w:val="single" w:sz="12" w:space="0" w:color="857363" w:themeColor="accent5"/>
      </w:tblBorders>
    </w:tblPr>
    <w:tcPr>
      <w:shd w:val="clear" w:color="auto" w:fill="auto"/>
    </w:tcPr>
    <w:tblStylePr w:type="firstRow">
      <w:pPr>
        <w:wordWrap/>
        <w:spacing w:beforeLines="0" w:before="0" w:beforeAutospacing="0" w:afterLines="0" w:after="0" w:afterAutospacing="0"/>
      </w:pPr>
      <w:rPr>
        <w:rFonts w:ascii="Century Gothic" w:hAnsi="Century Gothic"/>
        <w:b/>
        <w:sz w:val="16"/>
      </w:rPr>
      <w:tblPr/>
      <w:tcPr>
        <w:tcBorders>
          <w:top w:val="single" w:sz="12" w:space="0" w:color="857363" w:themeColor="accent5"/>
          <w:left w:val="nil"/>
          <w:bottom w:val="single" w:sz="6" w:space="0" w:color="857363" w:themeColor="accent5"/>
          <w:right w:val="nil"/>
          <w:insideH w:val="nil"/>
          <w:insideV w:val="nil"/>
          <w:tl2br w:val="nil"/>
          <w:tr2bl w:val="nil"/>
        </w:tcBorders>
        <w:shd w:val="clear" w:color="auto" w:fill="DAD7CB" w:themeFill="background1"/>
        <w:vAlign w:val="bottom"/>
      </w:tcPr>
    </w:tblStylePr>
    <w:tblStylePr w:type="lastRow">
      <w:rPr>
        <w:rFonts w:ascii="Century Gothic" w:hAnsi="Century Gothic"/>
        <w:sz w:val="16"/>
      </w:rPr>
      <w:tblPr/>
      <w:tcPr>
        <w:tcBorders>
          <w:top w:val="nil"/>
          <w:left w:val="nil"/>
          <w:bottom w:val="single" w:sz="12" w:space="0" w:color="857363" w:themeColor="accent5"/>
          <w:right w:val="nil"/>
          <w:insideH w:val="nil"/>
          <w:insideV w:val="nil"/>
          <w:tl2br w:val="nil"/>
          <w:tr2bl w:val="nil"/>
        </w:tcBorders>
        <w:shd w:val="clear" w:color="auto" w:fill="auto"/>
      </w:tcPr>
    </w:tblStylePr>
  </w:style>
  <w:style w:type="paragraph" w:customStyle="1" w:styleId="SoSTabellrubrik">
    <w:name w:val="SoS_Tabellrubrik"/>
    <w:rsid w:val="001436C2"/>
    <w:pPr>
      <w:spacing w:after="80"/>
    </w:pPr>
    <w:rPr>
      <w:rFonts w:asciiTheme="majorHAnsi" w:hAnsiTheme="majorHAnsi"/>
      <w:b/>
      <w:bCs/>
      <w:color w:val="000000" w:themeColor="text1"/>
      <w:lang w:val="en-US"/>
    </w:rPr>
  </w:style>
  <w:style w:type="paragraph" w:customStyle="1" w:styleId="SoSTabellunderrubrik">
    <w:name w:val="SoS_Tabellunderrubrik"/>
    <w:rsid w:val="001436C2"/>
    <w:pPr>
      <w:spacing w:after="120"/>
    </w:pPr>
    <w:rPr>
      <w:rFonts w:asciiTheme="majorHAnsi" w:hAnsiTheme="majorHAnsi"/>
      <w:color w:val="000000" w:themeColor="text1"/>
      <w:sz w:val="16"/>
      <w:szCs w:val="16"/>
      <w:lang w:val="en-US"/>
    </w:rPr>
  </w:style>
  <w:style w:type="paragraph" w:customStyle="1" w:styleId="SoSTabelltext">
    <w:name w:val="SoS_Tabell text"/>
    <w:rsid w:val="001436C2"/>
    <w:pPr>
      <w:spacing w:before="20" w:after="20"/>
    </w:pPr>
    <w:rPr>
      <w:rFonts w:ascii="Century Gothic" w:hAnsi="Century Gothic"/>
      <w:color w:val="000000" w:themeColor="text1"/>
      <w:sz w:val="16"/>
      <w:szCs w:val="16"/>
    </w:rPr>
  </w:style>
  <w:style w:type="paragraph" w:customStyle="1" w:styleId="SoSTabellhuvud">
    <w:name w:val="SoS_Tabellhuvud"/>
    <w:basedOn w:val="SoSTabellrubrik"/>
    <w:rsid w:val="001436C2"/>
    <w:pPr>
      <w:spacing w:before="40" w:after="40"/>
    </w:pPr>
    <w:rPr>
      <w:b w:val="0"/>
      <w:sz w:val="16"/>
    </w:rPr>
  </w:style>
  <w:style w:type="paragraph" w:customStyle="1" w:styleId="SoSTabellklla">
    <w:name w:val="SoS_Tabell källa"/>
    <w:basedOn w:val="SoSTabellunderrubrik"/>
    <w:qFormat/>
    <w:rsid w:val="001436C2"/>
    <w:pPr>
      <w:spacing w:before="60"/>
    </w:pPr>
    <w:rPr>
      <w:sz w:val="14"/>
      <w:lang w:val="sv-SE"/>
    </w:rPr>
  </w:style>
  <w:style w:type="paragraph" w:styleId="Liststycke">
    <w:name w:val="List Paragraph"/>
    <w:basedOn w:val="Normal"/>
    <w:uiPriority w:val="34"/>
    <w:rsid w:val="00367CAE"/>
    <w:pPr>
      <w:ind w:left="720"/>
      <w:contextualSpacing/>
    </w:pPr>
  </w:style>
  <w:style w:type="paragraph" w:customStyle="1" w:styleId="Default">
    <w:name w:val="Default"/>
    <w:rsid w:val="00D90FD0"/>
    <w:pPr>
      <w:autoSpaceDE w:val="0"/>
      <w:autoSpaceDN w:val="0"/>
      <w:adjustRightInd w:val="0"/>
    </w:pPr>
    <w:rPr>
      <w:color w:val="000000"/>
      <w:sz w:val="24"/>
      <w:szCs w:val="24"/>
    </w:rPr>
  </w:style>
  <w:style w:type="paragraph" w:customStyle="1" w:styleId="Brdtext">
    <w:name w:val="_Brödtext"/>
    <w:next w:val="Brdtextmedindrag"/>
    <w:qFormat/>
    <w:rsid w:val="00BA7C66"/>
    <w:pPr>
      <w:spacing w:before="60"/>
    </w:pPr>
    <w:rPr>
      <w:sz w:val="24"/>
    </w:rPr>
  </w:style>
  <w:style w:type="paragraph" w:customStyle="1" w:styleId="Brdtextmedindrag">
    <w:name w:val="_Brödtext med indrag"/>
    <w:qFormat/>
    <w:rsid w:val="00BA7C66"/>
    <w:pPr>
      <w:ind w:firstLine="227"/>
    </w:pPr>
    <w:rPr>
      <w:sz w:val="24"/>
      <w:szCs w:val="24"/>
    </w:rPr>
  </w:style>
  <w:style w:type="paragraph" w:customStyle="1" w:styleId="HSLF-FS-Brdtext">
    <w:name w:val="HSLF-FS-Brödtext"/>
    <w:basedOn w:val="Normal"/>
    <w:next w:val="Normal"/>
    <w:uiPriority w:val="6"/>
    <w:qFormat/>
    <w:rsid w:val="001F4616"/>
    <w:pPr>
      <w:spacing w:after="0" w:line="250" w:lineRule="exact"/>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3774">
      <w:bodyDiv w:val="1"/>
      <w:marLeft w:val="0"/>
      <w:marRight w:val="0"/>
      <w:marTop w:val="0"/>
      <w:marBottom w:val="0"/>
      <w:divBdr>
        <w:top w:val="none" w:sz="0" w:space="0" w:color="auto"/>
        <w:left w:val="none" w:sz="0" w:space="0" w:color="auto"/>
        <w:bottom w:val="none" w:sz="0" w:space="0" w:color="auto"/>
        <w:right w:val="none" w:sz="0" w:space="0" w:color="auto"/>
      </w:divBdr>
      <w:divsChild>
        <w:div w:id="996420654">
          <w:marLeft w:val="0"/>
          <w:marRight w:val="0"/>
          <w:marTop w:val="0"/>
          <w:marBottom w:val="0"/>
          <w:divBdr>
            <w:top w:val="none" w:sz="0" w:space="0" w:color="auto"/>
            <w:left w:val="none" w:sz="0" w:space="0" w:color="auto"/>
            <w:bottom w:val="none" w:sz="0" w:space="0" w:color="auto"/>
            <w:right w:val="none" w:sz="0" w:space="0" w:color="auto"/>
          </w:divBdr>
          <w:divsChild>
            <w:div w:id="523128736">
              <w:marLeft w:val="195"/>
              <w:marRight w:val="180"/>
              <w:marTop w:val="0"/>
              <w:marBottom w:val="0"/>
              <w:divBdr>
                <w:top w:val="none" w:sz="0" w:space="0" w:color="auto"/>
                <w:left w:val="none" w:sz="0" w:space="0" w:color="auto"/>
                <w:bottom w:val="none" w:sz="0" w:space="0" w:color="auto"/>
                <w:right w:val="none" w:sz="0" w:space="0" w:color="auto"/>
              </w:divBdr>
              <w:divsChild>
                <w:div w:id="1211066116">
                  <w:marLeft w:val="195"/>
                  <w:marRight w:val="180"/>
                  <w:marTop w:val="0"/>
                  <w:marBottom w:val="0"/>
                  <w:divBdr>
                    <w:top w:val="none" w:sz="0" w:space="0" w:color="auto"/>
                    <w:left w:val="none" w:sz="0" w:space="0" w:color="auto"/>
                    <w:bottom w:val="none" w:sz="0" w:space="0" w:color="auto"/>
                    <w:right w:val="none" w:sz="0" w:space="0" w:color="auto"/>
                  </w:divBdr>
                  <w:divsChild>
                    <w:div w:id="1381902754">
                      <w:marLeft w:val="195"/>
                      <w:marRight w:val="180"/>
                      <w:marTop w:val="0"/>
                      <w:marBottom w:val="0"/>
                      <w:divBdr>
                        <w:top w:val="none" w:sz="0" w:space="0" w:color="auto"/>
                        <w:left w:val="none" w:sz="0" w:space="0" w:color="auto"/>
                        <w:bottom w:val="none" w:sz="0" w:space="0" w:color="auto"/>
                        <w:right w:val="none" w:sz="0" w:space="0" w:color="auto"/>
                      </w:divBdr>
                      <w:divsChild>
                        <w:div w:id="239949115">
                          <w:marLeft w:val="0"/>
                          <w:marRight w:val="0"/>
                          <w:marTop w:val="0"/>
                          <w:marBottom w:val="0"/>
                          <w:divBdr>
                            <w:top w:val="none" w:sz="0" w:space="0" w:color="auto"/>
                            <w:left w:val="none" w:sz="0" w:space="0" w:color="auto"/>
                            <w:bottom w:val="none" w:sz="0" w:space="0" w:color="auto"/>
                            <w:right w:val="none" w:sz="0" w:space="0" w:color="auto"/>
                          </w:divBdr>
                          <w:divsChild>
                            <w:div w:id="709693121">
                              <w:marLeft w:val="195"/>
                              <w:marRight w:val="180"/>
                              <w:marTop w:val="0"/>
                              <w:marBottom w:val="0"/>
                              <w:divBdr>
                                <w:top w:val="none" w:sz="0" w:space="0" w:color="auto"/>
                                <w:left w:val="none" w:sz="0" w:space="0" w:color="auto"/>
                                <w:bottom w:val="none" w:sz="0" w:space="0" w:color="auto"/>
                                <w:right w:val="none" w:sz="0" w:space="0" w:color="auto"/>
                              </w:divBdr>
                              <w:divsChild>
                                <w:div w:id="1541162110">
                                  <w:marLeft w:val="195"/>
                                  <w:marRight w:val="180"/>
                                  <w:marTop w:val="0"/>
                                  <w:marBottom w:val="0"/>
                                  <w:divBdr>
                                    <w:top w:val="none" w:sz="0" w:space="0" w:color="auto"/>
                                    <w:left w:val="none" w:sz="0" w:space="0" w:color="auto"/>
                                    <w:bottom w:val="none" w:sz="0" w:space="0" w:color="auto"/>
                                    <w:right w:val="none" w:sz="0" w:space="0" w:color="auto"/>
                                  </w:divBdr>
                                  <w:divsChild>
                                    <w:div w:id="1507864024">
                                      <w:marLeft w:val="195"/>
                                      <w:marRight w:val="180"/>
                                      <w:marTop w:val="0"/>
                                      <w:marBottom w:val="0"/>
                                      <w:divBdr>
                                        <w:top w:val="none" w:sz="0" w:space="0" w:color="auto"/>
                                        <w:left w:val="none" w:sz="0" w:space="0" w:color="auto"/>
                                        <w:bottom w:val="none" w:sz="0" w:space="0" w:color="auto"/>
                                        <w:right w:val="none" w:sz="0" w:space="0" w:color="auto"/>
                                      </w:divBdr>
                                      <w:divsChild>
                                        <w:div w:id="673413581">
                                          <w:marLeft w:val="195"/>
                                          <w:marRight w:val="180"/>
                                          <w:marTop w:val="0"/>
                                          <w:marBottom w:val="0"/>
                                          <w:divBdr>
                                            <w:top w:val="none" w:sz="0" w:space="0" w:color="auto"/>
                                            <w:left w:val="none" w:sz="0" w:space="0" w:color="auto"/>
                                            <w:bottom w:val="none" w:sz="0" w:space="0" w:color="auto"/>
                                            <w:right w:val="none" w:sz="0" w:space="0" w:color="auto"/>
                                          </w:divBdr>
                                          <w:divsChild>
                                            <w:div w:id="1831943100">
                                              <w:marLeft w:val="0"/>
                                              <w:marRight w:val="0"/>
                                              <w:marTop w:val="0"/>
                                              <w:marBottom w:val="0"/>
                                              <w:divBdr>
                                                <w:top w:val="none" w:sz="0" w:space="0" w:color="auto"/>
                                                <w:left w:val="none" w:sz="0" w:space="0" w:color="auto"/>
                                                <w:bottom w:val="none" w:sz="0" w:space="0" w:color="auto"/>
                                                <w:right w:val="none" w:sz="0" w:space="0" w:color="auto"/>
                                              </w:divBdr>
                                              <w:divsChild>
                                                <w:div w:id="1816683153">
                                                  <w:marLeft w:val="195"/>
                                                  <w:marRight w:val="180"/>
                                                  <w:marTop w:val="0"/>
                                                  <w:marBottom w:val="0"/>
                                                  <w:divBdr>
                                                    <w:top w:val="none" w:sz="0" w:space="0" w:color="auto"/>
                                                    <w:left w:val="none" w:sz="0" w:space="0" w:color="auto"/>
                                                    <w:bottom w:val="none" w:sz="0" w:space="0" w:color="auto"/>
                                                    <w:right w:val="none" w:sz="0" w:space="0" w:color="auto"/>
                                                  </w:divBdr>
                                                  <w:divsChild>
                                                    <w:div w:id="2064795352">
                                                      <w:marLeft w:val="195"/>
                                                      <w:marRight w:val="180"/>
                                                      <w:marTop w:val="0"/>
                                                      <w:marBottom w:val="0"/>
                                                      <w:divBdr>
                                                        <w:top w:val="none" w:sz="0" w:space="0" w:color="auto"/>
                                                        <w:left w:val="none" w:sz="0" w:space="0" w:color="auto"/>
                                                        <w:bottom w:val="none" w:sz="0" w:space="0" w:color="auto"/>
                                                        <w:right w:val="none" w:sz="0" w:space="0" w:color="auto"/>
                                                      </w:divBdr>
                                                      <w:divsChild>
                                                        <w:div w:id="11716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177509">
      <w:bodyDiv w:val="1"/>
      <w:marLeft w:val="0"/>
      <w:marRight w:val="0"/>
      <w:marTop w:val="0"/>
      <w:marBottom w:val="0"/>
      <w:divBdr>
        <w:top w:val="none" w:sz="0" w:space="0" w:color="auto"/>
        <w:left w:val="none" w:sz="0" w:space="0" w:color="auto"/>
        <w:bottom w:val="none" w:sz="0" w:space="0" w:color="auto"/>
        <w:right w:val="none" w:sz="0" w:space="0" w:color="auto"/>
      </w:divBdr>
      <w:divsChild>
        <w:div w:id="1016886581">
          <w:marLeft w:val="0"/>
          <w:marRight w:val="0"/>
          <w:marTop w:val="0"/>
          <w:marBottom w:val="0"/>
          <w:divBdr>
            <w:top w:val="none" w:sz="0" w:space="0" w:color="auto"/>
            <w:left w:val="none" w:sz="0" w:space="0" w:color="auto"/>
            <w:bottom w:val="none" w:sz="0" w:space="0" w:color="auto"/>
            <w:right w:val="none" w:sz="0" w:space="0" w:color="auto"/>
          </w:divBdr>
          <w:divsChild>
            <w:div w:id="1542591047">
              <w:marLeft w:val="195"/>
              <w:marRight w:val="180"/>
              <w:marTop w:val="0"/>
              <w:marBottom w:val="0"/>
              <w:divBdr>
                <w:top w:val="none" w:sz="0" w:space="0" w:color="auto"/>
                <w:left w:val="none" w:sz="0" w:space="0" w:color="auto"/>
                <w:bottom w:val="none" w:sz="0" w:space="0" w:color="auto"/>
                <w:right w:val="none" w:sz="0" w:space="0" w:color="auto"/>
              </w:divBdr>
              <w:divsChild>
                <w:div w:id="58329107">
                  <w:marLeft w:val="195"/>
                  <w:marRight w:val="180"/>
                  <w:marTop w:val="0"/>
                  <w:marBottom w:val="0"/>
                  <w:divBdr>
                    <w:top w:val="none" w:sz="0" w:space="0" w:color="auto"/>
                    <w:left w:val="none" w:sz="0" w:space="0" w:color="auto"/>
                    <w:bottom w:val="none" w:sz="0" w:space="0" w:color="auto"/>
                    <w:right w:val="none" w:sz="0" w:space="0" w:color="auto"/>
                  </w:divBdr>
                  <w:divsChild>
                    <w:div w:id="1540900235">
                      <w:marLeft w:val="0"/>
                      <w:marRight w:val="0"/>
                      <w:marTop w:val="0"/>
                      <w:marBottom w:val="0"/>
                      <w:divBdr>
                        <w:top w:val="none" w:sz="0" w:space="0" w:color="auto"/>
                        <w:left w:val="none" w:sz="0" w:space="0" w:color="auto"/>
                        <w:bottom w:val="none" w:sz="0" w:space="0" w:color="auto"/>
                        <w:right w:val="none" w:sz="0" w:space="0" w:color="auto"/>
                      </w:divBdr>
                      <w:divsChild>
                        <w:div w:id="1858884673">
                          <w:marLeft w:val="195"/>
                          <w:marRight w:val="180"/>
                          <w:marTop w:val="0"/>
                          <w:marBottom w:val="0"/>
                          <w:divBdr>
                            <w:top w:val="none" w:sz="0" w:space="0" w:color="auto"/>
                            <w:left w:val="none" w:sz="0" w:space="0" w:color="auto"/>
                            <w:bottom w:val="none" w:sz="0" w:space="0" w:color="auto"/>
                            <w:right w:val="none" w:sz="0" w:space="0" w:color="auto"/>
                          </w:divBdr>
                          <w:divsChild>
                            <w:div w:id="273484290">
                              <w:marLeft w:val="195"/>
                              <w:marRight w:val="180"/>
                              <w:marTop w:val="0"/>
                              <w:marBottom w:val="0"/>
                              <w:divBdr>
                                <w:top w:val="none" w:sz="0" w:space="0" w:color="auto"/>
                                <w:left w:val="none" w:sz="0" w:space="0" w:color="auto"/>
                                <w:bottom w:val="none" w:sz="0" w:space="0" w:color="auto"/>
                                <w:right w:val="none" w:sz="0" w:space="0" w:color="auto"/>
                              </w:divBdr>
                              <w:divsChild>
                                <w:div w:id="657927919">
                                  <w:marLeft w:val="195"/>
                                  <w:marRight w:val="180"/>
                                  <w:marTop w:val="0"/>
                                  <w:marBottom w:val="0"/>
                                  <w:divBdr>
                                    <w:top w:val="none" w:sz="0" w:space="0" w:color="auto"/>
                                    <w:left w:val="none" w:sz="0" w:space="0" w:color="auto"/>
                                    <w:bottom w:val="none" w:sz="0" w:space="0" w:color="auto"/>
                                    <w:right w:val="none" w:sz="0" w:space="0" w:color="auto"/>
                                  </w:divBdr>
                                  <w:divsChild>
                                    <w:div w:id="2121367332">
                                      <w:marLeft w:val="195"/>
                                      <w:marRight w:val="180"/>
                                      <w:marTop w:val="0"/>
                                      <w:marBottom w:val="0"/>
                                      <w:divBdr>
                                        <w:top w:val="none" w:sz="0" w:space="0" w:color="auto"/>
                                        <w:left w:val="none" w:sz="0" w:space="0" w:color="auto"/>
                                        <w:bottom w:val="none" w:sz="0" w:space="0" w:color="auto"/>
                                        <w:right w:val="none" w:sz="0" w:space="0" w:color="auto"/>
                                      </w:divBdr>
                                      <w:divsChild>
                                        <w:div w:id="2083404210">
                                          <w:marLeft w:val="0"/>
                                          <w:marRight w:val="0"/>
                                          <w:marTop w:val="0"/>
                                          <w:marBottom w:val="0"/>
                                          <w:divBdr>
                                            <w:top w:val="none" w:sz="0" w:space="0" w:color="auto"/>
                                            <w:left w:val="none" w:sz="0" w:space="0" w:color="auto"/>
                                            <w:bottom w:val="none" w:sz="0" w:space="0" w:color="auto"/>
                                            <w:right w:val="none" w:sz="0" w:space="0" w:color="auto"/>
                                          </w:divBdr>
                                          <w:divsChild>
                                            <w:div w:id="1466433729">
                                              <w:marLeft w:val="195"/>
                                              <w:marRight w:val="180"/>
                                              <w:marTop w:val="0"/>
                                              <w:marBottom w:val="0"/>
                                              <w:divBdr>
                                                <w:top w:val="none" w:sz="0" w:space="0" w:color="auto"/>
                                                <w:left w:val="none" w:sz="0" w:space="0" w:color="auto"/>
                                                <w:bottom w:val="none" w:sz="0" w:space="0" w:color="auto"/>
                                                <w:right w:val="none" w:sz="0" w:space="0" w:color="auto"/>
                                              </w:divBdr>
                                              <w:divsChild>
                                                <w:div w:id="18031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222411">
      <w:bodyDiv w:val="1"/>
      <w:marLeft w:val="0"/>
      <w:marRight w:val="0"/>
      <w:marTop w:val="0"/>
      <w:marBottom w:val="0"/>
      <w:divBdr>
        <w:top w:val="none" w:sz="0" w:space="0" w:color="auto"/>
        <w:left w:val="none" w:sz="0" w:space="0" w:color="auto"/>
        <w:bottom w:val="none" w:sz="0" w:space="0" w:color="auto"/>
        <w:right w:val="none" w:sz="0" w:space="0" w:color="auto"/>
      </w:divBdr>
      <w:divsChild>
        <w:div w:id="1174564522">
          <w:marLeft w:val="0"/>
          <w:marRight w:val="0"/>
          <w:marTop w:val="0"/>
          <w:marBottom w:val="0"/>
          <w:divBdr>
            <w:top w:val="none" w:sz="0" w:space="0" w:color="auto"/>
            <w:left w:val="none" w:sz="0" w:space="0" w:color="auto"/>
            <w:bottom w:val="none" w:sz="0" w:space="0" w:color="auto"/>
            <w:right w:val="none" w:sz="0" w:space="0" w:color="auto"/>
          </w:divBdr>
          <w:divsChild>
            <w:div w:id="1977950072">
              <w:marLeft w:val="195"/>
              <w:marRight w:val="180"/>
              <w:marTop w:val="0"/>
              <w:marBottom w:val="0"/>
              <w:divBdr>
                <w:top w:val="none" w:sz="0" w:space="0" w:color="auto"/>
                <w:left w:val="none" w:sz="0" w:space="0" w:color="auto"/>
                <w:bottom w:val="none" w:sz="0" w:space="0" w:color="auto"/>
                <w:right w:val="none" w:sz="0" w:space="0" w:color="auto"/>
              </w:divBdr>
              <w:divsChild>
                <w:div w:id="879437052">
                  <w:marLeft w:val="195"/>
                  <w:marRight w:val="180"/>
                  <w:marTop w:val="0"/>
                  <w:marBottom w:val="0"/>
                  <w:divBdr>
                    <w:top w:val="none" w:sz="0" w:space="0" w:color="auto"/>
                    <w:left w:val="none" w:sz="0" w:space="0" w:color="auto"/>
                    <w:bottom w:val="none" w:sz="0" w:space="0" w:color="auto"/>
                    <w:right w:val="none" w:sz="0" w:space="0" w:color="auto"/>
                  </w:divBdr>
                  <w:divsChild>
                    <w:div w:id="301080963">
                      <w:marLeft w:val="195"/>
                      <w:marRight w:val="180"/>
                      <w:marTop w:val="0"/>
                      <w:marBottom w:val="0"/>
                      <w:divBdr>
                        <w:top w:val="none" w:sz="0" w:space="0" w:color="auto"/>
                        <w:left w:val="none" w:sz="0" w:space="0" w:color="auto"/>
                        <w:bottom w:val="none" w:sz="0" w:space="0" w:color="auto"/>
                        <w:right w:val="none" w:sz="0" w:space="0" w:color="auto"/>
                      </w:divBdr>
                      <w:divsChild>
                        <w:div w:id="395707483">
                          <w:marLeft w:val="0"/>
                          <w:marRight w:val="0"/>
                          <w:marTop w:val="0"/>
                          <w:marBottom w:val="0"/>
                          <w:divBdr>
                            <w:top w:val="none" w:sz="0" w:space="0" w:color="auto"/>
                            <w:left w:val="none" w:sz="0" w:space="0" w:color="auto"/>
                            <w:bottom w:val="none" w:sz="0" w:space="0" w:color="auto"/>
                            <w:right w:val="none" w:sz="0" w:space="0" w:color="auto"/>
                          </w:divBdr>
                          <w:divsChild>
                            <w:div w:id="1448232438">
                              <w:marLeft w:val="195"/>
                              <w:marRight w:val="180"/>
                              <w:marTop w:val="0"/>
                              <w:marBottom w:val="0"/>
                              <w:divBdr>
                                <w:top w:val="none" w:sz="0" w:space="0" w:color="auto"/>
                                <w:left w:val="none" w:sz="0" w:space="0" w:color="auto"/>
                                <w:bottom w:val="none" w:sz="0" w:space="0" w:color="auto"/>
                                <w:right w:val="none" w:sz="0" w:space="0" w:color="auto"/>
                              </w:divBdr>
                              <w:divsChild>
                                <w:div w:id="2054619962">
                                  <w:marLeft w:val="195"/>
                                  <w:marRight w:val="180"/>
                                  <w:marTop w:val="0"/>
                                  <w:marBottom w:val="0"/>
                                  <w:divBdr>
                                    <w:top w:val="none" w:sz="0" w:space="0" w:color="auto"/>
                                    <w:left w:val="none" w:sz="0" w:space="0" w:color="auto"/>
                                    <w:bottom w:val="none" w:sz="0" w:space="0" w:color="auto"/>
                                    <w:right w:val="none" w:sz="0" w:space="0" w:color="auto"/>
                                  </w:divBdr>
                                  <w:divsChild>
                                    <w:div w:id="1865943928">
                                      <w:marLeft w:val="195"/>
                                      <w:marRight w:val="180"/>
                                      <w:marTop w:val="0"/>
                                      <w:marBottom w:val="0"/>
                                      <w:divBdr>
                                        <w:top w:val="none" w:sz="0" w:space="0" w:color="auto"/>
                                        <w:left w:val="none" w:sz="0" w:space="0" w:color="auto"/>
                                        <w:bottom w:val="none" w:sz="0" w:space="0" w:color="auto"/>
                                        <w:right w:val="none" w:sz="0" w:space="0" w:color="auto"/>
                                      </w:divBdr>
                                      <w:divsChild>
                                        <w:div w:id="1866945561">
                                          <w:marLeft w:val="195"/>
                                          <w:marRight w:val="180"/>
                                          <w:marTop w:val="0"/>
                                          <w:marBottom w:val="0"/>
                                          <w:divBdr>
                                            <w:top w:val="none" w:sz="0" w:space="0" w:color="auto"/>
                                            <w:left w:val="none" w:sz="0" w:space="0" w:color="auto"/>
                                            <w:bottom w:val="none" w:sz="0" w:space="0" w:color="auto"/>
                                            <w:right w:val="none" w:sz="0" w:space="0" w:color="auto"/>
                                          </w:divBdr>
                                          <w:divsChild>
                                            <w:div w:id="1048607759">
                                              <w:marLeft w:val="0"/>
                                              <w:marRight w:val="0"/>
                                              <w:marTop w:val="0"/>
                                              <w:marBottom w:val="0"/>
                                              <w:divBdr>
                                                <w:top w:val="none" w:sz="0" w:space="0" w:color="auto"/>
                                                <w:left w:val="none" w:sz="0" w:space="0" w:color="auto"/>
                                                <w:bottom w:val="none" w:sz="0" w:space="0" w:color="auto"/>
                                                <w:right w:val="none" w:sz="0" w:space="0" w:color="auto"/>
                                              </w:divBdr>
                                              <w:divsChild>
                                                <w:div w:id="1662153991">
                                                  <w:marLeft w:val="195"/>
                                                  <w:marRight w:val="180"/>
                                                  <w:marTop w:val="0"/>
                                                  <w:marBottom w:val="0"/>
                                                  <w:divBdr>
                                                    <w:top w:val="none" w:sz="0" w:space="0" w:color="auto"/>
                                                    <w:left w:val="none" w:sz="0" w:space="0" w:color="auto"/>
                                                    <w:bottom w:val="none" w:sz="0" w:space="0" w:color="auto"/>
                                                    <w:right w:val="none" w:sz="0" w:space="0" w:color="auto"/>
                                                  </w:divBdr>
                                                  <w:divsChild>
                                                    <w:div w:id="2100321659">
                                                      <w:marLeft w:val="195"/>
                                                      <w:marRight w:val="180"/>
                                                      <w:marTop w:val="0"/>
                                                      <w:marBottom w:val="0"/>
                                                      <w:divBdr>
                                                        <w:top w:val="none" w:sz="0" w:space="0" w:color="auto"/>
                                                        <w:left w:val="none" w:sz="0" w:space="0" w:color="auto"/>
                                                        <w:bottom w:val="none" w:sz="0" w:space="0" w:color="auto"/>
                                                        <w:right w:val="none" w:sz="0" w:space="0" w:color="auto"/>
                                                      </w:divBdr>
                                                      <w:divsChild>
                                                        <w:div w:id="11484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311876">
      <w:bodyDiv w:val="1"/>
      <w:marLeft w:val="0"/>
      <w:marRight w:val="0"/>
      <w:marTop w:val="0"/>
      <w:marBottom w:val="0"/>
      <w:divBdr>
        <w:top w:val="none" w:sz="0" w:space="0" w:color="auto"/>
        <w:left w:val="none" w:sz="0" w:space="0" w:color="auto"/>
        <w:bottom w:val="none" w:sz="0" w:space="0" w:color="auto"/>
        <w:right w:val="none" w:sz="0" w:space="0" w:color="auto"/>
      </w:divBdr>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844594922">
      <w:bodyDiv w:val="1"/>
      <w:marLeft w:val="0"/>
      <w:marRight w:val="0"/>
      <w:marTop w:val="0"/>
      <w:marBottom w:val="0"/>
      <w:divBdr>
        <w:top w:val="none" w:sz="0" w:space="0" w:color="auto"/>
        <w:left w:val="none" w:sz="0" w:space="0" w:color="auto"/>
        <w:bottom w:val="none" w:sz="0" w:space="0" w:color="auto"/>
        <w:right w:val="none" w:sz="0" w:space="0" w:color="auto"/>
      </w:divBdr>
      <w:divsChild>
        <w:div w:id="931399748">
          <w:marLeft w:val="0"/>
          <w:marRight w:val="0"/>
          <w:marTop w:val="0"/>
          <w:marBottom w:val="0"/>
          <w:divBdr>
            <w:top w:val="none" w:sz="0" w:space="0" w:color="auto"/>
            <w:left w:val="none" w:sz="0" w:space="0" w:color="auto"/>
            <w:bottom w:val="none" w:sz="0" w:space="0" w:color="auto"/>
            <w:right w:val="none" w:sz="0" w:space="0" w:color="auto"/>
          </w:divBdr>
          <w:divsChild>
            <w:div w:id="106119357">
              <w:marLeft w:val="195"/>
              <w:marRight w:val="180"/>
              <w:marTop w:val="0"/>
              <w:marBottom w:val="0"/>
              <w:divBdr>
                <w:top w:val="none" w:sz="0" w:space="0" w:color="auto"/>
                <w:left w:val="none" w:sz="0" w:space="0" w:color="auto"/>
                <w:bottom w:val="none" w:sz="0" w:space="0" w:color="auto"/>
                <w:right w:val="none" w:sz="0" w:space="0" w:color="auto"/>
              </w:divBdr>
              <w:divsChild>
                <w:div w:id="1685088080">
                  <w:marLeft w:val="195"/>
                  <w:marRight w:val="180"/>
                  <w:marTop w:val="0"/>
                  <w:marBottom w:val="0"/>
                  <w:divBdr>
                    <w:top w:val="none" w:sz="0" w:space="0" w:color="auto"/>
                    <w:left w:val="none" w:sz="0" w:space="0" w:color="auto"/>
                    <w:bottom w:val="none" w:sz="0" w:space="0" w:color="auto"/>
                    <w:right w:val="none" w:sz="0" w:space="0" w:color="auto"/>
                  </w:divBdr>
                  <w:divsChild>
                    <w:div w:id="1978879678">
                      <w:marLeft w:val="0"/>
                      <w:marRight w:val="0"/>
                      <w:marTop w:val="0"/>
                      <w:marBottom w:val="0"/>
                      <w:divBdr>
                        <w:top w:val="none" w:sz="0" w:space="0" w:color="auto"/>
                        <w:left w:val="none" w:sz="0" w:space="0" w:color="auto"/>
                        <w:bottom w:val="none" w:sz="0" w:space="0" w:color="auto"/>
                        <w:right w:val="none" w:sz="0" w:space="0" w:color="auto"/>
                      </w:divBdr>
                      <w:divsChild>
                        <w:div w:id="1230847667">
                          <w:marLeft w:val="195"/>
                          <w:marRight w:val="180"/>
                          <w:marTop w:val="0"/>
                          <w:marBottom w:val="0"/>
                          <w:divBdr>
                            <w:top w:val="none" w:sz="0" w:space="0" w:color="auto"/>
                            <w:left w:val="none" w:sz="0" w:space="0" w:color="auto"/>
                            <w:bottom w:val="none" w:sz="0" w:space="0" w:color="auto"/>
                            <w:right w:val="none" w:sz="0" w:space="0" w:color="auto"/>
                          </w:divBdr>
                          <w:divsChild>
                            <w:div w:id="60955778">
                              <w:marLeft w:val="195"/>
                              <w:marRight w:val="180"/>
                              <w:marTop w:val="0"/>
                              <w:marBottom w:val="0"/>
                              <w:divBdr>
                                <w:top w:val="none" w:sz="0" w:space="0" w:color="auto"/>
                                <w:left w:val="none" w:sz="0" w:space="0" w:color="auto"/>
                                <w:bottom w:val="none" w:sz="0" w:space="0" w:color="auto"/>
                                <w:right w:val="none" w:sz="0" w:space="0" w:color="auto"/>
                              </w:divBdr>
                              <w:divsChild>
                                <w:div w:id="524486289">
                                  <w:marLeft w:val="195"/>
                                  <w:marRight w:val="180"/>
                                  <w:marTop w:val="0"/>
                                  <w:marBottom w:val="0"/>
                                  <w:divBdr>
                                    <w:top w:val="none" w:sz="0" w:space="0" w:color="auto"/>
                                    <w:left w:val="none" w:sz="0" w:space="0" w:color="auto"/>
                                    <w:bottom w:val="none" w:sz="0" w:space="0" w:color="auto"/>
                                    <w:right w:val="none" w:sz="0" w:space="0" w:color="auto"/>
                                  </w:divBdr>
                                  <w:divsChild>
                                    <w:div w:id="1517768867">
                                      <w:marLeft w:val="195"/>
                                      <w:marRight w:val="180"/>
                                      <w:marTop w:val="0"/>
                                      <w:marBottom w:val="0"/>
                                      <w:divBdr>
                                        <w:top w:val="none" w:sz="0" w:space="0" w:color="auto"/>
                                        <w:left w:val="none" w:sz="0" w:space="0" w:color="auto"/>
                                        <w:bottom w:val="none" w:sz="0" w:space="0" w:color="auto"/>
                                        <w:right w:val="none" w:sz="0" w:space="0" w:color="auto"/>
                                      </w:divBdr>
                                      <w:divsChild>
                                        <w:div w:id="2135561610">
                                          <w:marLeft w:val="0"/>
                                          <w:marRight w:val="0"/>
                                          <w:marTop w:val="0"/>
                                          <w:marBottom w:val="0"/>
                                          <w:divBdr>
                                            <w:top w:val="none" w:sz="0" w:space="0" w:color="auto"/>
                                            <w:left w:val="none" w:sz="0" w:space="0" w:color="auto"/>
                                            <w:bottom w:val="none" w:sz="0" w:space="0" w:color="auto"/>
                                            <w:right w:val="none" w:sz="0" w:space="0" w:color="auto"/>
                                          </w:divBdr>
                                          <w:divsChild>
                                            <w:div w:id="1315376012">
                                              <w:marLeft w:val="195"/>
                                              <w:marRight w:val="180"/>
                                              <w:marTop w:val="0"/>
                                              <w:marBottom w:val="0"/>
                                              <w:divBdr>
                                                <w:top w:val="none" w:sz="0" w:space="0" w:color="auto"/>
                                                <w:left w:val="none" w:sz="0" w:space="0" w:color="auto"/>
                                                <w:bottom w:val="none" w:sz="0" w:space="0" w:color="auto"/>
                                                <w:right w:val="none" w:sz="0" w:space="0" w:color="auto"/>
                                              </w:divBdr>
                                              <w:divsChild>
                                                <w:div w:id="16985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211308">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08671247">
      <w:bodyDiv w:val="1"/>
      <w:marLeft w:val="0"/>
      <w:marRight w:val="0"/>
      <w:marTop w:val="0"/>
      <w:marBottom w:val="0"/>
      <w:divBdr>
        <w:top w:val="none" w:sz="0" w:space="0" w:color="auto"/>
        <w:left w:val="none" w:sz="0" w:space="0" w:color="auto"/>
        <w:bottom w:val="none" w:sz="0" w:space="0" w:color="auto"/>
        <w:right w:val="none" w:sz="0" w:space="0" w:color="auto"/>
      </w:divBdr>
      <w:divsChild>
        <w:div w:id="737943827">
          <w:marLeft w:val="0"/>
          <w:marRight w:val="0"/>
          <w:marTop w:val="0"/>
          <w:marBottom w:val="0"/>
          <w:divBdr>
            <w:top w:val="none" w:sz="0" w:space="0" w:color="auto"/>
            <w:left w:val="none" w:sz="0" w:space="0" w:color="auto"/>
            <w:bottom w:val="none" w:sz="0" w:space="0" w:color="auto"/>
            <w:right w:val="none" w:sz="0" w:space="0" w:color="auto"/>
          </w:divBdr>
          <w:divsChild>
            <w:div w:id="1102185857">
              <w:marLeft w:val="195"/>
              <w:marRight w:val="180"/>
              <w:marTop w:val="0"/>
              <w:marBottom w:val="0"/>
              <w:divBdr>
                <w:top w:val="none" w:sz="0" w:space="0" w:color="auto"/>
                <w:left w:val="none" w:sz="0" w:space="0" w:color="auto"/>
                <w:bottom w:val="none" w:sz="0" w:space="0" w:color="auto"/>
                <w:right w:val="none" w:sz="0" w:space="0" w:color="auto"/>
              </w:divBdr>
              <w:divsChild>
                <w:div w:id="777146102">
                  <w:marLeft w:val="195"/>
                  <w:marRight w:val="180"/>
                  <w:marTop w:val="0"/>
                  <w:marBottom w:val="0"/>
                  <w:divBdr>
                    <w:top w:val="none" w:sz="0" w:space="0" w:color="auto"/>
                    <w:left w:val="none" w:sz="0" w:space="0" w:color="auto"/>
                    <w:bottom w:val="none" w:sz="0" w:space="0" w:color="auto"/>
                    <w:right w:val="none" w:sz="0" w:space="0" w:color="auto"/>
                  </w:divBdr>
                  <w:divsChild>
                    <w:div w:id="955990836">
                      <w:marLeft w:val="195"/>
                      <w:marRight w:val="180"/>
                      <w:marTop w:val="0"/>
                      <w:marBottom w:val="0"/>
                      <w:divBdr>
                        <w:top w:val="none" w:sz="0" w:space="0" w:color="auto"/>
                        <w:left w:val="none" w:sz="0" w:space="0" w:color="auto"/>
                        <w:bottom w:val="none" w:sz="0" w:space="0" w:color="auto"/>
                        <w:right w:val="none" w:sz="0" w:space="0" w:color="auto"/>
                      </w:divBdr>
                      <w:divsChild>
                        <w:div w:id="283390941">
                          <w:marLeft w:val="0"/>
                          <w:marRight w:val="0"/>
                          <w:marTop w:val="0"/>
                          <w:marBottom w:val="0"/>
                          <w:divBdr>
                            <w:top w:val="none" w:sz="0" w:space="0" w:color="auto"/>
                            <w:left w:val="none" w:sz="0" w:space="0" w:color="auto"/>
                            <w:bottom w:val="none" w:sz="0" w:space="0" w:color="auto"/>
                            <w:right w:val="none" w:sz="0" w:space="0" w:color="auto"/>
                          </w:divBdr>
                          <w:divsChild>
                            <w:div w:id="1840122628">
                              <w:marLeft w:val="195"/>
                              <w:marRight w:val="180"/>
                              <w:marTop w:val="0"/>
                              <w:marBottom w:val="0"/>
                              <w:divBdr>
                                <w:top w:val="none" w:sz="0" w:space="0" w:color="auto"/>
                                <w:left w:val="none" w:sz="0" w:space="0" w:color="auto"/>
                                <w:bottom w:val="none" w:sz="0" w:space="0" w:color="auto"/>
                                <w:right w:val="none" w:sz="0" w:space="0" w:color="auto"/>
                              </w:divBdr>
                              <w:divsChild>
                                <w:div w:id="1471089527">
                                  <w:marLeft w:val="195"/>
                                  <w:marRight w:val="180"/>
                                  <w:marTop w:val="0"/>
                                  <w:marBottom w:val="0"/>
                                  <w:divBdr>
                                    <w:top w:val="none" w:sz="0" w:space="0" w:color="auto"/>
                                    <w:left w:val="none" w:sz="0" w:space="0" w:color="auto"/>
                                    <w:bottom w:val="none" w:sz="0" w:space="0" w:color="auto"/>
                                    <w:right w:val="none" w:sz="0" w:space="0" w:color="auto"/>
                                  </w:divBdr>
                                  <w:divsChild>
                                    <w:div w:id="196629562">
                                      <w:marLeft w:val="195"/>
                                      <w:marRight w:val="180"/>
                                      <w:marTop w:val="0"/>
                                      <w:marBottom w:val="0"/>
                                      <w:divBdr>
                                        <w:top w:val="none" w:sz="0" w:space="0" w:color="auto"/>
                                        <w:left w:val="none" w:sz="0" w:space="0" w:color="auto"/>
                                        <w:bottom w:val="none" w:sz="0" w:space="0" w:color="auto"/>
                                        <w:right w:val="none" w:sz="0" w:space="0" w:color="auto"/>
                                      </w:divBdr>
                                      <w:divsChild>
                                        <w:div w:id="855777166">
                                          <w:marLeft w:val="195"/>
                                          <w:marRight w:val="180"/>
                                          <w:marTop w:val="0"/>
                                          <w:marBottom w:val="0"/>
                                          <w:divBdr>
                                            <w:top w:val="none" w:sz="0" w:space="0" w:color="auto"/>
                                            <w:left w:val="none" w:sz="0" w:space="0" w:color="auto"/>
                                            <w:bottom w:val="none" w:sz="0" w:space="0" w:color="auto"/>
                                            <w:right w:val="none" w:sz="0" w:space="0" w:color="auto"/>
                                          </w:divBdr>
                                          <w:divsChild>
                                            <w:div w:id="1416853120">
                                              <w:marLeft w:val="0"/>
                                              <w:marRight w:val="0"/>
                                              <w:marTop w:val="0"/>
                                              <w:marBottom w:val="0"/>
                                              <w:divBdr>
                                                <w:top w:val="none" w:sz="0" w:space="0" w:color="auto"/>
                                                <w:left w:val="none" w:sz="0" w:space="0" w:color="auto"/>
                                                <w:bottom w:val="none" w:sz="0" w:space="0" w:color="auto"/>
                                                <w:right w:val="none" w:sz="0" w:space="0" w:color="auto"/>
                                              </w:divBdr>
                                              <w:divsChild>
                                                <w:div w:id="622543882">
                                                  <w:marLeft w:val="195"/>
                                                  <w:marRight w:val="180"/>
                                                  <w:marTop w:val="0"/>
                                                  <w:marBottom w:val="0"/>
                                                  <w:divBdr>
                                                    <w:top w:val="none" w:sz="0" w:space="0" w:color="auto"/>
                                                    <w:left w:val="none" w:sz="0" w:space="0" w:color="auto"/>
                                                    <w:bottom w:val="none" w:sz="0" w:space="0" w:color="auto"/>
                                                    <w:right w:val="none" w:sz="0" w:space="0" w:color="auto"/>
                                                  </w:divBdr>
                                                  <w:divsChild>
                                                    <w:div w:id="413861245">
                                                      <w:marLeft w:val="195"/>
                                                      <w:marRight w:val="180"/>
                                                      <w:marTop w:val="0"/>
                                                      <w:marBottom w:val="0"/>
                                                      <w:divBdr>
                                                        <w:top w:val="none" w:sz="0" w:space="0" w:color="auto"/>
                                                        <w:left w:val="none" w:sz="0" w:space="0" w:color="auto"/>
                                                        <w:bottom w:val="none" w:sz="0" w:space="0" w:color="auto"/>
                                                        <w:right w:val="none" w:sz="0" w:space="0" w:color="auto"/>
                                                      </w:divBdr>
                                                      <w:divsChild>
                                                        <w:div w:id="10154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9681929">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96856730">
      <w:bodyDiv w:val="1"/>
      <w:marLeft w:val="0"/>
      <w:marRight w:val="0"/>
      <w:marTop w:val="0"/>
      <w:marBottom w:val="0"/>
      <w:divBdr>
        <w:top w:val="none" w:sz="0" w:space="0" w:color="auto"/>
        <w:left w:val="none" w:sz="0" w:space="0" w:color="auto"/>
        <w:bottom w:val="none" w:sz="0" w:space="0" w:color="auto"/>
        <w:right w:val="none" w:sz="0" w:space="0" w:color="auto"/>
      </w:divBdr>
    </w:div>
    <w:div w:id="2121946381">
      <w:bodyDiv w:val="1"/>
      <w:marLeft w:val="0"/>
      <w:marRight w:val="0"/>
      <w:marTop w:val="0"/>
      <w:marBottom w:val="0"/>
      <w:divBdr>
        <w:top w:val="none" w:sz="0" w:space="0" w:color="auto"/>
        <w:left w:val="none" w:sz="0" w:space="0" w:color="auto"/>
        <w:bottom w:val="none" w:sz="0" w:space="0" w:color="auto"/>
        <w:right w:val="none" w:sz="0" w:space="0" w:color="auto"/>
      </w:divBdr>
      <w:divsChild>
        <w:div w:id="1106802883">
          <w:marLeft w:val="0"/>
          <w:marRight w:val="0"/>
          <w:marTop w:val="0"/>
          <w:marBottom w:val="0"/>
          <w:divBdr>
            <w:top w:val="none" w:sz="0" w:space="0" w:color="auto"/>
            <w:left w:val="none" w:sz="0" w:space="0" w:color="auto"/>
            <w:bottom w:val="none" w:sz="0" w:space="0" w:color="auto"/>
            <w:right w:val="none" w:sz="0" w:space="0" w:color="auto"/>
          </w:divBdr>
          <w:divsChild>
            <w:div w:id="1374426662">
              <w:marLeft w:val="195"/>
              <w:marRight w:val="180"/>
              <w:marTop w:val="0"/>
              <w:marBottom w:val="0"/>
              <w:divBdr>
                <w:top w:val="none" w:sz="0" w:space="0" w:color="auto"/>
                <w:left w:val="none" w:sz="0" w:space="0" w:color="auto"/>
                <w:bottom w:val="none" w:sz="0" w:space="0" w:color="auto"/>
                <w:right w:val="none" w:sz="0" w:space="0" w:color="auto"/>
              </w:divBdr>
              <w:divsChild>
                <w:div w:id="596720519">
                  <w:marLeft w:val="195"/>
                  <w:marRight w:val="180"/>
                  <w:marTop w:val="0"/>
                  <w:marBottom w:val="0"/>
                  <w:divBdr>
                    <w:top w:val="none" w:sz="0" w:space="0" w:color="auto"/>
                    <w:left w:val="none" w:sz="0" w:space="0" w:color="auto"/>
                    <w:bottom w:val="none" w:sz="0" w:space="0" w:color="auto"/>
                    <w:right w:val="none" w:sz="0" w:space="0" w:color="auto"/>
                  </w:divBdr>
                  <w:divsChild>
                    <w:div w:id="392432154">
                      <w:marLeft w:val="195"/>
                      <w:marRight w:val="180"/>
                      <w:marTop w:val="0"/>
                      <w:marBottom w:val="0"/>
                      <w:divBdr>
                        <w:top w:val="none" w:sz="0" w:space="0" w:color="auto"/>
                        <w:left w:val="none" w:sz="0" w:space="0" w:color="auto"/>
                        <w:bottom w:val="none" w:sz="0" w:space="0" w:color="auto"/>
                        <w:right w:val="none" w:sz="0" w:space="0" w:color="auto"/>
                      </w:divBdr>
                      <w:divsChild>
                        <w:div w:id="1960061528">
                          <w:marLeft w:val="0"/>
                          <w:marRight w:val="0"/>
                          <w:marTop w:val="0"/>
                          <w:marBottom w:val="0"/>
                          <w:divBdr>
                            <w:top w:val="none" w:sz="0" w:space="0" w:color="auto"/>
                            <w:left w:val="none" w:sz="0" w:space="0" w:color="auto"/>
                            <w:bottom w:val="none" w:sz="0" w:space="0" w:color="auto"/>
                            <w:right w:val="none" w:sz="0" w:space="0" w:color="auto"/>
                          </w:divBdr>
                          <w:divsChild>
                            <w:div w:id="103499694">
                              <w:marLeft w:val="195"/>
                              <w:marRight w:val="180"/>
                              <w:marTop w:val="0"/>
                              <w:marBottom w:val="0"/>
                              <w:divBdr>
                                <w:top w:val="none" w:sz="0" w:space="0" w:color="auto"/>
                                <w:left w:val="none" w:sz="0" w:space="0" w:color="auto"/>
                                <w:bottom w:val="none" w:sz="0" w:space="0" w:color="auto"/>
                                <w:right w:val="none" w:sz="0" w:space="0" w:color="auto"/>
                              </w:divBdr>
                              <w:divsChild>
                                <w:div w:id="1788814022">
                                  <w:marLeft w:val="195"/>
                                  <w:marRight w:val="180"/>
                                  <w:marTop w:val="0"/>
                                  <w:marBottom w:val="0"/>
                                  <w:divBdr>
                                    <w:top w:val="none" w:sz="0" w:space="0" w:color="auto"/>
                                    <w:left w:val="none" w:sz="0" w:space="0" w:color="auto"/>
                                    <w:bottom w:val="none" w:sz="0" w:space="0" w:color="auto"/>
                                    <w:right w:val="none" w:sz="0" w:space="0" w:color="auto"/>
                                  </w:divBdr>
                                  <w:divsChild>
                                    <w:div w:id="878591293">
                                      <w:marLeft w:val="195"/>
                                      <w:marRight w:val="180"/>
                                      <w:marTop w:val="0"/>
                                      <w:marBottom w:val="0"/>
                                      <w:divBdr>
                                        <w:top w:val="none" w:sz="0" w:space="0" w:color="auto"/>
                                        <w:left w:val="none" w:sz="0" w:space="0" w:color="auto"/>
                                        <w:bottom w:val="none" w:sz="0" w:space="0" w:color="auto"/>
                                        <w:right w:val="none" w:sz="0" w:space="0" w:color="auto"/>
                                      </w:divBdr>
                                      <w:divsChild>
                                        <w:div w:id="2050914037">
                                          <w:marLeft w:val="195"/>
                                          <w:marRight w:val="180"/>
                                          <w:marTop w:val="0"/>
                                          <w:marBottom w:val="0"/>
                                          <w:divBdr>
                                            <w:top w:val="none" w:sz="0" w:space="0" w:color="auto"/>
                                            <w:left w:val="none" w:sz="0" w:space="0" w:color="auto"/>
                                            <w:bottom w:val="none" w:sz="0" w:space="0" w:color="auto"/>
                                            <w:right w:val="none" w:sz="0" w:space="0" w:color="auto"/>
                                          </w:divBdr>
                                          <w:divsChild>
                                            <w:div w:id="2041317737">
                                              <w:marLeft w:val="0"/>
                                              <w:marRight w:val="0"/>
                                              <w:marTop w:val="0"/>
                                              <w:marBottom w:val="0"/>
                                              <w:divBdr>
                                                <w:top w:val="none" w:sz="0" w:space="0" w:color="auto"/>
                                                <w:left w:val="none" w:sz="0" w:space="0" w:color="auto"/>
                                                <w:bottom w:val="none" w:sz="0" w:space="0" w:color="auto"/>
                                                <w:right w:val="none" w:sz="0" w:space="0" w:color="auto"/>
                                              </w:divBdr>
                                              <w:divsChild>
                                                <w:div w:id="1673412145">
                                                  <w:marLeft w:val="195"/>
                                                  <w:marRight w:val="180"/>
                                                  <w:marTop w:val="0"/>
                                                  <w:marBottom w:val="0"/>
                                                  <w:divBdr>
                                                    <w:top w:val="none" w:sz="0" w:space="0" w:color="auto"/>
                                                    <w:left w:val="none" w:sz="0" w:space="0" w:color="auto"/>
                                                    <w:bottom w:val="none" w:sz="0" w:space="0" w:color="auto"/>
                                                    <w:right w:val="none" w:sz="0" w:space="0" w:color="auto"/>
                                                  </w:divBdr>
                                                  <w:divsChild>
                                                    <w:div w:id="1779908942">
                                                      <w:marLeft w:val="195"/>
                                                      <w:marRight w:val="180"/>
                                                      <w:marTop w:val="0"/>
                                                      <w:marBottom w:val="0"/>
                                                      <w:divBdr>
                                                        <w:top w:val="none" w:sz="0" w:space="0" w:color="auto"/>
                                                        <w:left w:val="none" w:sz="0" w:space="0" w:color="auto"/>
                                                        <w:bottom w:val="none" w:sz="0" w:space="0" w:color="auto"/>
                                                        <w:right w:val="none" w:sz="0" w:space="0" w:color="auto"/>
                                                      </w:divBdr>
                                                      <w:divsChild>
                                                        <w:div w:id="11031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khkma</b:Tag>
    <b:SourceType>Book</b:SourceType>
    <b:Guid>{4A22FDD7-0EE9-4DDB-B35D-93ED0AE4E28E}</b:Guid>
    <b:Author>
      <b:Author>
        <b:NameList>
          <b:Person>
            <b:Last>khkhakghkajhgjkah</b:Last>
          </b:Person>
        </b:NameList>
      </b:Author>
    </b:Author>
    <b:Title>kglkaj</b:Title>
    <b:Year>agma</b:Year>
    <b:City>a.kga</b:City>
    <b:Publisher>a.gkjlakglka</b:Publisher>
    <b:RefOrder>1</b:RefOrder>
  </b:Source>
</b:Sources>
</file>

<file path=customXml/itemProps1.xml><?xml version="1.0" encoding="utf-8"?>
<ds:datastoreItem xmlns:ds="http://schemas.openxmlformats.org/officeDocument/2006/customXml" ds:itemID="{2368F84B-9024-4A54-860C-C55FD263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5042</Words>
  <Characters>30029</Characters>
  <Application>Microsoft Office Word</Application>
  <DocSecurity>0</DocSecurity>
  <Lines>250</Lines>
  <Paragraphs>70</Paragraphs>
  <ScaleCrop>false</ScaleCrop>
  <HeadingPairs>
    <vt:vector size="2" baseType="variant">
      <vt:variant>
        <vt:lpstr>Rubrik</vt:lpstr>
      </vt:variant>
      <vt:variant>
        <vt:i4>1</vt:i4>
      </vt:variant>
    </vt:vector>
  </HeadingPairs>
  <TitlesOfParts>
    <vt:vector size="1" baseType="lpstr">
      <vt:lpstr>PM-mall</vt:lpstr>
    </vt:vector>
  </TitlesOfParts>
  <Company>Socialstyrelsen</Company>
  <LinksUpToDate>false</LinksUpToDate>
  <CharactersWithSpaces>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PM-mall</dc:title>
  <dc:creator>Fernandez Palma, Gaston</dc:creator>
  <cp:lastModifiedBy>Fernandez Palma, Gaston</cp:lastModifiedBy>
  <cp:revision>5</cp:revision>
  <cp:lastPrinted>2015-06-09T08:35:00Z</cp:lastPrinted>
  <dcterms:created xsi:type="dcterms:W3CDTF">2015-11-24T11:53:00Z</dcterms:created>
  <dcterms:modified xsi:type="dcterms:W3CDTF">2015-11-29T07:19:00Z</dcterms:modified>
</cp:coreProperties>
</file>